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ANNUAL FILING</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rPr>
          <w:sz w:val="20"/>
          <w:szCs w:val="20"/>
          <w:color w:val="auto"/>
        </w:rPr>
      </w:pPr>
      <w:r>
        <w:rPr>
          <w:rFonts w:ascii="Courier New" w:cs="Courier New" w:eastAsia="Courier New" w:hAnsi="Courier New"/>
          <w:sz w:val="18"/>
          <w:szCs w:val="18"/>
          <w:color w:val="auto"/>
        </w:rPr>
        <w:t>REIT</w:t>
      </w:r>
    </w:p>
    <w:p>
      <w:pPr>
        <w:spacing w:after="0" w:line="237" w:lineRule="auto"/>
        <w:rPr>
          <w:sz w:val="20"/>
          <w:szCs w:val="20"/>
          <w:color w:val="auto"/>
        </w:rPr>
      </w:pPr>
      <w:r>
        <w:rPr>
          <w:rFonts w:ascii="Courier New" w:cs="Courier New" w:eastAsia="Courier New" w:hAnsi="Courier New"/>
          <w:sz w:val="18"/>
          <w:szCs w:val="18"/>
          <w:color w:val="auto"/>
        </w:rPr>
        <w:t>(TITLE OF CLASS OF SECURITIES)</w:t>
      </w:r>
    </w:p>
    <w:p>
      <w:pPr>
        <w:spacing w:after="0" w:line="238" w:lineRule="auto"/>
        <w:rPr>
          <w:sz w:val="20"/>
          <w:szCs w:val="20"/>
          <w:color w:val="auto"/>
        </w:rPr>
      </w:pPr>
      <w:r>
        <w:rPr>
          <w:rFonts w:ascii="Courier New" w:cs="Courier New" w:eastAsia="Courier New" w:hAnsi="Courier New"/>
          <w:sz w:val="18"/>
          <w:szCs w:val="18"/>
          <w:color w:val="auto"/>
        </w:rPr>
        <w:t>313747206</w:t>
      </w:r>
    </w:p>
    <w:p>
      <w:pPr>
        <w:spacing w:after="0"/>
        <w:rPr>
          <w:sz w:val="20"/>
          <w:szCs w:val="20"/>
          <w:color w:val="auto"/>
        </w:rPr>
      </w:pPr>
      <w:r>
        <w:rPr>
          <w:rFonts w:ascii="Courier New" w:cs="Courier New" w:eastAsia="Courier New" w:hAnsi="Courier New"/>
          <w:sz w:val="18"/>
          <w:szCs w:val="18"/>
          <w:color w:val="auto"/>
        </w:rPr>
        <w:t>(CUSIP NUMBER)</w:t>
      </w:r>
    </w:p>
    <w:p>
      <w:pPr>
        <w:spacing w:after="0" w:line="237" w:lineRule="auto"/>
        <w:rPr>
          <w:sz w:val="20"/>
          <w:szCs w:val="20"/>
          <w:color w:val="auto"/>
        </w:rPr>
      </w:pPr>
      <w:r>
        <w:rPr>
          <w:rFonts w:ascii="Courier New" w:cs="Courier New" w:eastAsia="Courier New" w:hAnsi="Courier New"/>
          <w:sz w:val="18"/>
          <w:szCs w:val="18"/>
          <w:color w:val="auto"/>
        </w:rPr>
        <w:t>12/31/2015</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3160" w:right="5059" w:firstLine="8"/>
        <w:spacing w:after="0" w:line="279" w:lineRule="auto"/>
        <w:tabs>
          <w:tab w:leader="none" w:pos="368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 (B) ( ) RULE 13D-1 (C) ( ) RULE 13D-1 (D)</w:t>
      </w:r>
    </w:p>
    <w:p>
      <w:pPr>
        <w:spacing w:after="0" w:line="178"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CONTAINTING INFORMATION WHICH WOULD ALTER THE DISCLOSURES PROVIDED IN A PRIOR COVER PAGE.</w:t>
      </w:r>
    </w:p>
    <w:p>
      <w:pPr>
        <w:spacing w:after="0" w:line="209" w:lineRule="exact"/>
        <w:rPr>
          <w:sz w:val="24"/>
          <w:szCs w:val="24"/>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STATE STREET CORPORATION</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I.R.S. IDENTIFICATION NO. OF THE ABOVE PERSON: 04-2456637</w:t>
      </w:r>
    </w:p>
    <w:p>
      <w:pPr>
        <w:spacing w:after="0" w:line="207" w:lineRule="exact"/>
        <w:rPr>
          <w:sz w:val="24"/>
          <w:szCs w:val="24"/>
          <w:color w:val="auto"/>
        </w:rPr>
      </w:pPr>
    </w:p>
    <w:p>
      <w:pPr>
        <w:ind w:left="540" w:right="4739" w:hanging="532"/>
        <w:spacing w:after="0" w:line="470" w:lineRule="auto"/>
        <w:tabs>
          <w:tab w:leader="none" w:pos="43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ectPr>
          <w:pgSz w:w="11900" w:h="16838" w:orient="portrait"/>
          <w:cols w:equalWidth="0" w:num="1">
            <w:col w:w="10219"/>
          </w:cols>
          <w:pgMar w:left="240" w:top="244" w:right="1440" w:bottom="24" w:gutter="0" w:footer="0" w:header="0"/>
        </w:sectPr>
      </w:pPr>
    </w:p>
    <w:bookmarkStart w:id="1" w:name="page2"/>
    <w:bookmarkEnd w:id="1"/>
    <w:p>
      <w:pPr>
        <w:ind w:left="540" w:right="599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sz w:val="20"/>
          <w:szCs w:val="20"/>
          <w:color w:val="auto"/>
        </w:rPr>
      </w:pPr>
    </w:p>
    <w:p>
      <w:pPr>
        <w:ind w:left="740" w:hanging="205"/>
        <w:spacing w:after="0"/>
        <w:tabs>
          <w:tab w:leader="none" w:pos="74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w:t>
      </w:r>
    </w:p>
    <w:p>
      <w:pPr>
        <w:spacing w:after="0" w:line="206" w:lineRule="exact"/>
        <w:rPr>
          <w:rFonts w:ascii="Courier New" w:cs="Courier New" w:eastAsia="Courier New" w:hAnsi="Courier New"/>
          <w:sz w:val="18"/>
          <w:szCs w:val="18"/>
          <w:color w:val="auto"/>
        </w:rPr>
      </w:pPr>
    </w:p>
    <w:p>
      <w:pPr>
        <w:ind w:left="540" w:right="7779" w:hanging="532"/>
        <w:spacing w:after="0" w:line="470" w:lineRule="auto"/>
        <w:tabs>
          <w:tab w:leader="none" w:pos="43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4,778,001</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pacing w:after="0" w:line="206" w:lineRule="exact"/>
        <w:rPr>
          <w:rFonts w:ascii="Courier New" w:cs="Courier New" w:eastAsia="Courier New" w:hAnsi="Courier New"/>
          <w:sz w:val="18"/>
          <w:szCs w:val="18"/>
          <w:color w:val="auto"/>
        </w:rPr>
      </w:pPr>
    </w:p>
    <w:p>
      <w:pPr>
        <w:spacing w:after="0"/>
        <w:tabs>
          <w:tab w:leader="none" w:pos="0" w:val="left"/>
        </w:tabs>
        <w:numPr>
          <w:ilvl w:val="1"/>
          <w:numId w:val="5"/>
        </w:numPr>
        <w:rPr>
          <w:rFonts w:ascii="Courier New" w:cs="Courier New" w:eastAsia="Courier New" w:hAnsi="Courier New"/>
          <w:sz w:val="18"/>
          <w:szCs w:val="18"/>
          <w:color w:val="auto"/>
        </w:rPr>
      </w:pPr>
    </w:p>
    <w:p>
      <w:pPr>
        <w:spacing w:after="0" w:line="201" w:lineRule="exact"/>
        <w:rPr>
          <w:rFonts w:ascii="Courier New" w:cs="Courier New" w:eastAsia="Courier New" w:hAnsi="Courier New"/>
          <w:sz w:val="18"/>
          <w:szCs w:val="18"/>
          <w:color w:val="auto"/>
        </w:rPr>
      </w:pPr>
    </w:p>
    <w:p>
      <w:pPr>
        <w:ind w:left="540" w:right="7259" w:hanging="532"/>
        <w:spacing w:after="0" w:line="470" w:lineRule="auto"/>
        <w:tabs>
          <w:tab w:leader="none" w:pos="43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4,778,001</w:t>
      </w:r>
    </w:p>
    <w:p>
      <w:pPr>
        <w:spacing w:after="0" w:line="11" w:lineRule="exact"/>
        <w:rPr>
          <w:rFonts w:ascii="Courier New" w:cs="Courier New" w:eastAsia="Courier New" w:hAnsi="Courier New"/>
          <w:sz w:val="18"/>
          <w:szCs w:val="18"/>
          <w:color w:val="auto"/>
        </w:rPr>
      </w:pPr>
    </w:p>
    <w:p>
      <w:pPr>
        <w:ind w:left="540" w:right="3359" w:hanging="532"/>
        <w:spacing w:after="0" w:line="470" w:lineRule="auto"/>
        <w:tabs>
          <w:tab w:leader="none" w:pos="43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4,778,001</w:t>
      </w:r>
    </w:p>
    <w:p>
      <w:pPr>
        <w:spacing w:after="0" w:line="11" w:lineRule="exact"/>
        <w:rPr>
          <w:rFonts w:ascii="Courier New" w:cs="Courier New" w:eastAsia="Courier New" w:hAnsi="Courier New"/>
          <w:sz w:val="18"/>
          <w:szCs w:val="18"/>
          <w:color w:val="auto"/>
        </w:rPr>
      </w:pPr>
    </w:p>
    <w:p>
      <w:pPr>
        <w:ind w:left="740" w:right="2619" w:hanging="732"/>
        <w:spacing w:after="0" w:line="470" w:lineRule="auto"/>
        <w:tabs>
          <w:tab w:leader="none" w:pos="4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6.9%</w:t>
      </w:r>
    </w:p>
    <w:p>
      <w:pPr>
        <w:spacing w:after="0" w:line="207" w:lineRule="exact"/>
        <w:rPr>
          <w:sz w:val="20"/>
          <w:szCs w:val="20"/>
          <w:color w:val="auto"/>
        </w:rPr>
      </w:pPr>
    </w:p>
    <w:p>
      <w:pPr>
        <w:ind w:left="740" w:right="7259" w:hanging="732"/>
        <w:spacing w:after="0" w:line="470" w:lineRule="auto"/>
        <w:tabs>
          <w:tab w:leader="none" w:pos="42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5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960" w:hanging="531"/>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ind w:left="1160"/>
        <w:spacing w:after="0" w:line="238" w:lineRule="auto"/>
        <w:rPr>
          <w:sz w:val="20"/>
          <w:szCs w:val="20"/>
          <w:color w:val="auto"/>
        </w:rPr>
      </w:pPr>
      <w:r>
        <w:rPr>
          <w:rFonts w:ascii="Courier New" w:cs="Courier New" w:eastAsia="Courier New" w:hAnsi="Courier New"/>
          <w:sz w:val="18"/>
          <w:szCs w:val="18"/>
          <w:color w:val="auto"/>
        </w:rPr>
        <w:t>FEDERAL REALTY INVESTMENT TRUST</w:t>
      </w:r>
    </w:p>
    <w:p>
      <w:pPr>
        <w:spacing w:after="0" w:line="207" w:lineRule="exact"/>
        <w:rPr>
          <w:sz w:val="20"/>
          <w:szCs w:val="20"/>
          <w:color w:val="auto"/>
        </w:rPr>
      </w:pPr>
    </w:p>
    <w:p>
      <w:pPr>
        <w:ind w:left="1160" w:right="4319" w:hanging="731"/>
        <w:spacing w:after="0" w:line="235" w:lineRule="auto"/>
        <w:tabs>
          <w:tab w:leader="none" w:pos="94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 1626 EAST JEFFERSON STREET</w:t>
      </w:r>
    </w:p>
    <w:p>
      <w:pPr>
        <w:spacing w:after="0" w:line="1" w:lineRule="exact"/>
        <w:rPr>
          <w:rFonts w:ascii="Courier New" w:cs="Courier New" w:eastAsia="Courier New" w:hAnsi="Courier New"/>
          <w:sz w:val="18"/>
          <w:szCs w:val="18"/>
          <w:color w:val="auto"/>
        </w:rPr>
      </w:pP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ROCKVILLE, MD 20852-4041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960" w:hanging="531"/>
        <w:spacing w:after="0"/>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07" w:lineRule="exact"/>
        <w:rPr>
          <w:sz w:val="20"/>
          <w:szCs w:val="20"/>
          <w:color w:val="auto"/>
        </w:rPr>
      </w:pPr>
    </w:p>
    <w:p>
      <w:pPr>
        <w:ind w:left="1160" w:right="3259"/>
        <w:spacing w:after="0" w:line="290" w:lineRule="auto"/>
        <w:rPr>
          <w:sz w:val="20"/>
          <w:szCs w:val="20"/>
          <w:color w:val="auto"/>
        </w:rPr>
      </w:pPr>
      <w:r>
        <w:rPr>
          <w:rFonts w:ascii="Courier New" w:cs="Courier New" w:eastAsia="Courier New" w:hAnsi="Courier New"/>
          <w:sz w:val="16"/>
          <w:szCs w:val="16"/>
          <w:color w:val="auto"/>
        </w:rPr>
        <w:t>STATE STREET CORPORATION AND ANY OTHER REPORTING PERSON IDENTIFIED ON THE SECOND PART OF THE COVER PAGES HERETO</w:t>
      </w:r>
    </w:p>
    <w:p>
      <w:pPr>
        <w:spacing w:after="0" w:line="170" w:lineRule="exact"/>
        <w:rPr>
          <w:sz w:val="20"/>
          <w:szCs w:val="20"/>
          <w:color w:val="auto"/>
        </w:rPr>
      </w:pPr>
    </w:p>
    <w:p>
      <w:pPr>
        <w:ind w:left="1160" w:right="4099" w:hanging="731"/>
        <w:spacing w:after="0" w:line="235" w:lineRule="auto"/>
        <w:tabs>
          <w:tab w:leader="none" w:pos="949"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IN NONE, RESIDENCE</w:t>
      </w:r>
    </w:p>
    <w:p>
      <w:pPr>
        <w:spacing w:after="0" w:line="203"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STATE STREET FINANCIAL CENTER</w:t>
      </w:r>
    </w:p>
    <w:p>
      <w:pPr>
        <w:ind w:left="1160"/>
        <w:spacing w:after="0" w:line="238" w:lineRule="auto"/>
        <w:rPr>
          <w:sz w:val="20"/>
          <w:szCs w:val="20"/>
          <w:color w:val="auto"/>
        </w:rPr>
      </w:pPr>
      <w:r>
        <w:rPr>
          <w:rFonts w:ascii="Courier New" w:cs="Courier New" w:eastAsia="Courier New" w:hAnsi="Courier New"/>
          <w:sz w:val="18"/>
          <w:szCs w:val="18"/>
          <w:color w:val="auto"/>
        </w:rPr>
        <w:t>ONE LINCOLN STREET</w:t>
      </w:r>
    </w:p>
    <w:p>
      <w:pPr>
        <w:ind w:left="1160"/>
        <w:spacing w:after="0"/>
        <w:rPr>
          <w:sz w:val="20"/>
          <w:szCs w:val="20"/>
          <w:color w:val="auto"/>
        </w:rPr>
      </w:pPr>
      <w:r>
        <w:rPr>
          <w:rFonts w:ascii="Courier New" w:cs="Courier New" w:eastAsia="Courier New" w:hAnsi="Courier New"/>
          <w:sz w:val="18"/>
          <w:szCs w:val="18"/>
          <w:color w:val="auto"/>
        </w:rPr>
        <w:t>BOSTON, MA 02111</w:t>
      </w:r>
    </w:p>
    <w:p>
      <w:pPr>
        <w:ind w:left="1160"/>
        <w:spacing w:after="0" w:line="237" w:lineRule="auto"/>
        <w:rPr>
          <w:sz w:val="20"/>
          <w:szCs w:val="20"/>
          <w:color w:val="auto"/>
        </w:rPr>
      </w:pPr>
      <w:r>
        <w:rPr>
          <w:rFonts w:ascii="Courier New" w:cs="Courier New" w:eastAsia="Courier New" w:hAnsi="Courier New"/>
          <w:sz w:val="18"/>
          <w:szCs w:val="18"/>
          <w:color w:val="auto"/>
        </w:rPr>
        <w:t>(FOR ALL REPORTING PERSONS)</w:t>
      </w:r>
    </w:p>
    <w:p>
      <w:pPr>
        <w:spacing w:after="0" w:line="202" w:lineRule="exact"/>
        <w:rPr>
          <w:sz w:val="20"/>
          <w:szCs w:val="20"/>
          <w:color w:val="auto"/>
        </w:rPr>
      </w:pPr>
    </w:p>
    <w:p>
      <w:pPr>
        <w:ind w:left="420"/>
        <w:spacing w:after="0"/>
        <w:tabs>
          <w:tab w:leader="none" w:pos="940" w:val="left"/>
        </w:tabs>
        <w:rPr>
          <w:sz w:val="20"/>
          <w:szCs w:val="20"/>
          <w:color w:val="auto"/>
        </w:rPr>
      </w:pPr>
      <w:r>
        <w:rPr>
          <w:rFonts w:ascii="Courier New" w:cs="Courier New" w:eastAsia="Courier New" w:hAnsi="Courier New"/>
          <w:sz w:val="18"/>
          <w:szCs w:val="18"/>
          <w:color w:val="auto"/>
        </w:rPr>
        <w:t>(C)</w:t>
        <w:tab/>
        <w:t>CITIZENSHIP: SEE ITEM 4 (CITIZENSHIP OR PLACE OF</w:t>
      </w:r>
    </w:p>
    <w:p>
      <w:pPr>
        <w:sectPr>
          <w:pgSz w:w="11900" w:h="16838" w:orient="portrait"/>
          <w:cols w:equalWidth="0" w:num="1">
            <w:col w:w="10219"/>
          </w:cols>
          <w:pgMar w:left="240" w:top="142" w:right="1440" w:bottom="0" w:gutter="0" w:footer="0" w:header="0"/>
        </w:sectPr>
      </w:pPr>
    </w:p>
    <w:bookmarkStart w:id="2" w:name="page3"/>
    <w:bookmarkEnd w:id="2"/>
    <w:p>
      <w:pPr>
        <w:ind w:left="1160"/>
        <w:spacing w:after="0"/>
        <w:rPr>
          <w:sz w:val="20"/>
          <w:szCs w:val="20"/>
          <w:color w:val="auto"/>
        </w:rPr>
      </w:pPr>
      <w:r>
        <w:rPr>
          <w:rFonts w:ascii="Courier New" w:cs="Courier New" w:eastAsia="Courier New" w:hAnsi="Courier New"/>
          <w:sz w:val="18"/>
          <w:szCs w:val="18"/>
          <w:color w:val="auto"/>
        </w:rPr>
        <w:t>ORGANIZATION) OF COVER PAGES</w:t>
      </w:r>
    </w:p>
    <w:p>
      <w:pPr>
        <w:spacing w:after="0" w:line="207" w:lineRule="exact"/>
        <w:rPr>
          <w:sz w:val="20"/>
          <w:szCs w:val="20"/>
          <w:color w:val="auto"/>
        </w:rPr>
      </w:pPr>
    </w:p>
    <w:p>
      <w:pPr>
        <w:ind w:left="1160" w:right="6319" w:hanging="731"/>
        <w:spacing w:after="0" w:line="470" w:lineRule="auto"/>
        <w:tabs>
          <w:tab w:leader="none" w:pos="94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REIT</w:t>
      </w:r>
    </w:p>
    <w:p>
      <w:pPr>
        <w:spacing w:after="0" w:line="6"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313747206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IF THIS STATEMENT IS FILED PURSUANT TO RULE 13D-1(B), OR 13D-2(B)</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OR (C), CHECK WHETHER THE PERSON FILING IS A:</w:t>
      </w:r>
    </w:p>
    <w:p>
      <w:pPr>
        <w:spacing w:after="0" w:line="201"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92"/>
              </w:rPr>
              <w:t>SEE</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w w:val="95"/>
              </w:rPr>
              <w:t>ITEM 12</w:t>
            </w:r>
          </w:p>
        </w:tc>
        <w:tc>
          <w:tcPr>
            <w:tcW w:w="5780" w:type="dxa"/>
            <w:vAlign w:val="bottom"/>
          </w:tcPr>
          <w:p>
            <w:pPr>
              <w:ind w:left="100"/>
              <w:spacing w:after="0"/>
              <w:rPr>
                <w:sz w:val="20"/>
                <w:szCs w:val="20"/>
                <w:color w:val="auto"/>
              </w:rPr>
            </w:pPr>
            <w:r>
              <w:rPr>
                <w:rFonts w:ascii="Courier New" w:cs="Courier New" w:eastAsia="Courier New" w:hAnsi="Courier New"/>
                <w:sz w:val="18"/>
                <w:szCs w:val="18"/>
                <w:color w:val="auto"/>
              </w:rPr>
              <w:t>(TYPE OF REPORTING PERSON) OF THE COVER PAGE</w:t>
            </w:r>
          </w:p>
        </w:tc>
      </w:tr>
      <w:tr>
        <w:trPr>
          <w:trHeight w:val="203"/>
        </w:trPr>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FOR</w:t>
            </w:r>
          </w:p>
        </w:tc>
        <w:tc>
          <w:tcPr>
            <w:tcW w:w="6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EACH REPORTING PERSON AND THE TABLE BELOW, WHICH EXPLAINS</w:t>
            </w:r>
          </w:p>
        </w:tc>
      </w:tr>
      <w:tr>
        <w:trPr>
          <w:trHeight w:val="203"/>
        </w:trPr>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THE</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MEANING</w:t>
            </w:r>
          </w:p>
        </w:tc>
        <w:tc>
          <w:tcPr>
            <w:tcW w:w="5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 THE TWO LETTER SYMBOLS APPEARING IN ITEM 12 OF</w:t>
            </w:r>
          </w:p>
        </w:tc>
      </w:tr>
      <w:tr>
        <w:trPr>
          <w:trHeight w:val="203"/>
        </w:trPr>
        <w:tc>
          <w:tcPr>
            <w:tcW w:w="69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THE COVER PAGES.</w:t>
            </w:r>
          </w:p>
        </w:tc>
      </w:tr>
      <w:tr>
        <w:trPr>
          <w:trHeight w:val="405"/>
        </w:trPr>
        <w:tc>
          <w:tcPr>
            <w:tcW w:w="1160" w:type="dxa"/>
            <w:vAlign w:val="bottom"/>
            <w:gridSpan w:val="2"/>
          </w:tcPr>
          <w:p>
            <w:pPr>
              <w:spacing w:after="0"/>
              <w:rPr>
                <w:sz w:val="20"/>
                <w:szCs w:val="20"/>
                <w:color w:val="auto"/>
              </w:rPr>
            </w:pPr>
            <w:r>
              <w:rPr>
                <w:rFonts w:ascii="Courier New" w:cs="Courier New" w:eastAsia="Courier New" w:hAnsi="Courier New"/>
                <w:sz w:val="18"/>
                <w:szCs w:val="18"/>
                <w:color w:val="auto"/>
              </w:rPr>
              <w:t>SYMBOL</w:t>
            </w:r>
          </w:p>
        </w:tc>
        <w:tc>
          <w:tcPr>
            <w:tcW w:w="5780" w:type="dxa"/>
            <w:vAlign w:val="bottom"/>
          </w:tcPr>
          <w:p>
            <w:pPr>
              <w:ind w:left="320"/>
              <w:spacing w:after="0"/>
              <w:rPr>
                <w:sz w:val="20"/>
                <w:szCs w:val="20"/>
                <w:color w:val="auto"/>
              </w:rPr>
            </w:pPr>
            <w:r>
              <w:rPr>
                <w:rFonts w:ascii="Courier New" w:cs="Courier New" w:eastAsia="Courier New" w:hAnsi="Courier New"/>
                <w:sz w:val="18"/>
                <w:szCs w:val="18"/>
                <w:color w:val="auto"/>
              </w:rPr>
              <w:t>CATEGORY</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BK</w:t>
            </w:r>
          </w:p>
        </w:tc>
        <w:tc>
          <w:tcPr>
            <w:tcW w:w="658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BANK AS DEFINED IN SECTION 3(A) (6) OF THE ACT.</w:t>
            </w:r>
          </w:p>
        </w:tc>
      </w:tr>
      <w:tr>
        <w:trPr>
          <w:trHeight w:val="203"/>
        </w:trPr>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IC</w:t>
            </w:r>
          </w:p>
        </w:tc>
        <w:tc>
          <w:tcPr>
            <w:tcW w:w="800" w:type="dxa"/>
            <w:vAlign w:val="bottom"/>
          </w:tcPr>
          <w:p>
            <w:pPr>
              <w:spacing w:after="0"/>
              <w:rPr>
                <w:sz w:val="17"/>
                <w:szCs w:val="17"/>
                <w:color w:val="auto"/>
              </w:rPr>
            </w:pPr>
          </w:p>
        </w:tc>
        <w:tc>
          <w:tcPr>
            <w:tcW w:w="5780" w:type="dxa"/>
            <w:vAlign w:val="bottom"/>
          </w:tcPr>
          <w:p>
            <w:pPr>
              <w:spacing w:after="0" w:line="203" w:lineRule="exact"/>
              <w:rPr>
                <w:sz w:val="20"/>
                <w:szCs w:val="20"/>
                <w:color w:val="auto"/>
              </w:rPr>
            </w:pPr>
            <w:r>
              <w:rPr>
                <w:rFonts w:ascii="Courier New" w:cs="Courier New" w:eastAsia="Courier New" w:hAnsi="Courier New"/>
                <w:sz w:val="18"/>
                <w:szCs w:val="18"/>
                <w:color w:val="auto"/>
              </w:rPr>
              <w:t>INSURANCE COMPANY AS DEFINED IN SECTION 3 (A) (19)</w:t>
            </w:r>
          </w:p>
        </w:tc>
      </w:tr>
      <w:tr>
        <w:trPr>
          <w:trHeight w:val="203"/>
        </w:trPr>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 THE ACT</w:t>
            </w:r>
          </w:p>
        </w:tc>
      </w:tr>
      <w:tr>
        <w:trPr>
          <w:trHeight w:val="203"/>
        </w:trPr>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IC</w:t>
            </w:r>
          </w:p>
        </w:tc>
        <w:tc>
          <w:tcPr>
            <w:tcW w:w="800" w:type="dxa"/>
            <w:vAlign w:val="bottom"/>
          </w:tcPr>
          <w:p>
            <w:pPr>
              <w:spacing w:after="0"/>
              <w:rPr>
                <w:sz w:val="17"/>
                <w:szCs w:val="17"/>
                <w:color w:val="auto"/>
              </w:rPr>
            </w:pPr>
          </w:p>
        </w:tc>
        <w:tc>
          <w:tcPr>
            <w:tcW w:w="578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COMPANY REGISTERED UNDER SECTION 8 OF</w:t>
            </w:r>
          </w:p>
        </w:tc>
      </w:tr>
      <w:tr>
        <w:trPr>
          <w:trHeight w:val="203"/>
        </w:trPr>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 INVESTMENT COMPANY ACT OF 1940.</w:t>
            </w:r>
          </w:p>
        </w:tc>
      </w:tr>
      <w:tr>
        <w:trPr>
          <w:trHeight w:val="203"/>
        </w:trPr>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IA</w:t>
            </w:r>
          </w:p>
        </w:tc>
        <w:tc>
          <w:tcPr>
            <w:tcW w:w="800" w:type="dxa"/>
            <w:vAlign w:val="bottom"/>
          </w:tcPr>
          <w:p>
            <w:pPr>
              <w:spacing w:after="0"/>
              <w:rPr>
                <w:sz w:val="17"/>
                <w:szCs w:val="17"/>
                <w:color w:val="auto"/>
              </w:rPr>
            </w:pPr>
          </w:p>
        </w:tc>
        <w:tc>
          <w:tcPr>
            <w:tcW w:w="5780" w:type="dxa"/>
            <w:vAlign w:val="bottom"/>
          </w:tcPr>
          <w:p>
            <w:pPr>
              <w:spacing w:after="0" w:line="203" w:lineRule="exact"/>
              <w:rPr>
                <w:sz w:val="20"/>
                <w:szCs w:val="20"/>
                <w:color w:val="auto"/>
              </w:rPr>
            </w:pPr>
            <w:r>
              <w:rPr>
                <w:rFonts w:ascii="Courier New" w:cs="Courier New" w:eastAsia="Courier New" w:hAnsi="Courier New"/>
                <w:sz w:val="18"/>
                <w:szCs w:val="18"/>
                <w:color w:val="auto"/>
              </w:rPr>
              <w:t>AN INVESTMENT ADVISOR IN ACCORDANCE WITH RULE</w:t>
            </w:r>
          </w:p>
        </w:tc>
      </w:tr>
      <w:tr>
        <w:trPr>
          <w:trHeight w:val="203"/>
        </w:trPr>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13D-1(B) (1) (II) (E).</w:t>
            </w:r>
          </w:p>
        </w:tc>
      </w:tr>
      <w:tr>
        <w:trPr>
          <w:trHeight w:val="203"/>
        </w:trPr>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EP</w:t>
            </w:r>
          </w:p>
        </w:tc>
        <w:tc>
          <w:tcPr>
            <w:tcW w:w="8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2"/>
              </w:rPr>
              <w:t>AN</w:t>
            </w:r>
          </w:p>
        </w:tc>
        <w:tc>
          <w:tcPr>
            <w:tcW w:w="5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EMPLOYEE BENEFIT PLAN OR ENDOWMENT FUND IN</w:t>
            </w:r>
          </w:p>
        </w:tc>
      </w:tr>
      <w:tr>
        <w:trPr>
          <w:trHeight w:val="203"/>
        </w:trPr>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ACCORDANCE WITH RULE 13D-1(B) (1) (II) (F) .</w:t>
            </w:r>
          </w:p>
        </w:tc>
      </w:tr>
      <w:tr>
        <w:trPr>
          <w:trHeight w:val="203"/>
        </w:trPr>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c>
          <w:tcPr>
            <w:tcW w:w="658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A PARENT HOLDING COMPANY OR CONTROL PERSON IN</w:t>
            </w:r>
          </w:p>
        </w:tc>
      </w:tr>
      <w:tr>
        <w:trPr>
          <w:trHeight w:val="203"/>
        </w:trPr>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ACCORDANCE WITH RULE 13D-1(B)(1)(II) (G).</w:t>
            </w:r>
          </w:p>
        </w:tc>
      </w:tr>
      <w:tr>
        <w:trPr>
          <w:trHeight w:val="203"/>
        </w:trPr>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SA</w:t>
            </w:r>
          </w:p>
        </w:tc>
        <w:tc>
          <w:tcPr>
            <w:tcW w:w="658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A SAVINGS ASSOCIATIONS AS DEFINED IN SECTION 3(B)</w:t>
            </w:r>
          </w:p>
        </w:tc>
      </w:tr>
      <w:tr>
        <w:trPr>
          <w:trHeight w:val="203"/>
        </w:trPr>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OF THE FEDERAL DEPOSIT INSURANCE ACT (12 U.S.C. 1813).</w:t>
            </w:r>
          </w:p>
        </w:tc>
      </w:tr>
      <w:tr>
        <w:trPr>
          <w:trHeight w:val="203"/>
        </w:trPr>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CP</w:t>
            </w:r>
          </w:p>
        </w:tc>
        <w:tc>
          <w:tcPr>
            <w:tcW w:w="658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A CHURCH PLAN THAT IS EXCLUDED FROM THE DEFINITION OF</w:t>
            </w:r>
          </w:p>
        </w:tc>
      </w:tr>
      <w:tr>
        <w:trPr>
          <w:trHeight w:val="203"/>
        </w:trPr>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 INVESTMENT COMPANY UNDER SECTION 3(C)(14) OF THE</w:t>
            </w:r>
          </w:p>
        </w:tc>
      </w:tr>
      <w:tr>
        <w:trPr>
          <w:trHeight w:val="203"/>
        </w:trPr>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INVESTMENT COMPANY ACT OF 1940.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5 Pages</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1060" w:right="2419"/>
        <w:spacing w:after="0" w:line="236" w:lineRule="auto"/>
        <w:rPr>
          <w:sz w:val="20"/>
          <w:szCs w:val="20"/>
          <w:color w:val="auto"/>
        </w:rPr>
      </w:pPr>
      <w:r>
        <w:rPr>
          <w:rFonts w:ascii="Courier New" w:cs="Courier New" w:eastAsia="Courier New" w:hAnsi="Courier New"/>
          <w:sz w:val="18"/>
          <w:szCs w:val="18"/>
          <w:color w:val="auto"/>
        </w:rPr>
        <w:t>THE INFORMATION SET FORTH IN ROWS 5 THROUGH 11 OF THE COVER PAGE HERETO FOR EACH OF THE REPORTING PERSONS IS INCORPORATED HEREIN BY REFERENCE.</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CLASS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060" w:right="2739" w:hanging="1052"/>
        <w:spacing w:after="0" w:line="236"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SEE EXHIBIT 1 ATTACHED HERETO</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MEMEBERS OF THE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839" w:firstLine="1053"/>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OR WITH THE EFFECT OF CHANGING OR INFLUENCING THE CONTROL OF THE ISSUER OF THE SECURITIES AND WERE NOT ACQUIRED AND ARE NOT HELD IN CONNECTION WITH OR AS A PARTICIPANT IN ANY TRANSACTION</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firstLine="1159"/>
        <w:spacing w:after="0" w:line="236" w:lineRule="auto"/>
        <w:rPr>
          <w:sz w:val="20"/>
          <w:szCs w:val="20"/>
          <w:color w:val="auto"/>
        </w:rPr>
      </w:pPr>
      <w:r>
        <w:rPr>
          <w:rFonts w:ascii="Courier New" w:cs="Courier New" w:eastAsia="Courier New" w:hAnsi="Courier New"/>
          <w:sz w:val="18"/>
          <w:szCs w:val="18"/>
          <w:color w:val="auto"/>
        </w:rPr>
        <w:t>AFTER REASONABLE INQUIRY AND TO THE BEST OF HIS KNOWLEDGE AND BELIEF, EACH OF THE UNDERSIGNED CERTIFIES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FEBRUARY 2016</w:t>
      </w:r>
    </w:p>
    <w:p>
      <w:pPr>
        <w:spacing w:after="0" w:line="238" w:lineRule="auto"/>
        <w:rPr>
          <w:sz w:val="20"/>
          <w:szCs w:val="20"/>
          <w:color w:val="auto"/>
        </w:rPr>
      </w:pPr>
      <w:r>
        <w:rPr>
          <w:rFonts w:ascii="Courier New" w:cs="Courier New" w:eastAsia="Courier New" w:hAnsi="Courier New"/>
          <w:sz w:val="18"/>
          <w:szCs w:val="18"/>
          <w:color w:val="auto"/>
        </w:rPr>
        <w:t>STATE STREET CORPORATION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SEAN P. NEWTH</w:t>
      </w:r>
    </w:p>
    <w:p>
      <w:pPr>
        <w:spacing w:after="0" w:line="238" w:lineRule="auto"/>
        <w:rPr>
          <w:sz w:val="20"/>
          <w:szCs w:val="20"/>
          <w:color w:val="auto"/>
        </w:rPr>
      </w:pPr>
      <w:r>
        <w:rPr>
          <w:rFonts w:ascii="Courier New" w:cs="Courier New" w:eastAsia="Courier New" w:hAnsi="Courier New"/>
          <w:sz w:val="18"/>
          <w:szCs w:val="18"/>
          <w:color w:val="auto"/>
        </w:rPr>
        <w:t>SENIOR VICE PRESIDENT,</w:t>
      </w:r>
    </w:p>
    <w:p>
      <w:pPr>
        <w:spacing w:after="0"/>
        <w:rPr>
          <w:sz w:val="20"/>
          <w:szCs w:val="20"/>
          <w:color w:val="auto"/>
        </w:rPr>
      </w:pPr>
      <w:r>
        <w:rPr>
          <w:rFonts w:ascii="Courier New" w:cs="Courier New" w:eastAsia="Courier New" w:hAnsi="Courier New"/>
          <w:sz w:val="18"/>
          <w:szCs w:val="18"/>
          <w:color w:val="auto"/>
        </w:rPr>
        <w:t>CHIEF ACCOUNTING OFFICER AND CONTROLLER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5 Pages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39" w:firstLine="316"/>
        <w:spacing w:after="0" w:line="237" w:lineRule="auto"/>
        <w:rPr>
          <w:sz w:val="20"/>
          <w:szCs w:val="20"/>
          <w:color w:val="auto"/>
        </w:rPr>
      </w:pPr>
      <w:r>
        <w:rPr>
          <w:rFonts w:ascii="Courier New" w:cs="Courier New" w:eastAsia="Courier New" w:hAnsi="Courier New"/>
          <w:sz w:val="18"/>
          <w:szCs w:val="18"/>
          <w:color w:val="auto"/>
        </w:rPr>
        <w:t>THE FOLLOWING TABLE LISTS THE IDENTITY AND ITEM 3 CLASSIFICATION OF EACH SUBSIDIARY OF STATE STREET CORPORATION, THE PARENT HOLDING COMPANY, THAT BENEFICIALLY OWNS THE ISSUER`S COMMON STOCK. PLEASE REFER TO ITEM 3 OF THE ATTACHED SCHEDULE 13G FOR A DESCRIPTION OF EACH OF THE TWO-LETTER SYMBOLS REPRESENTING THE ITEM 3 CLASSIFICATION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60" w:type="dxa"/>
            <w:vAlign w:val="bottom"/>
          </w:tcPr>
          <w:p>
            <w:pPr>
              <w:spacing w:after="0"/>
              <w:rPr>
                <w:sz w:val="20"/>
                <w:szCs w:val="20"/>
                <w:color w:val="auto"/>
              </w:rPr>
            </w:pPr>
            <w:r>
              <w:rPr>
                <w:rFonts w:ascii="Courier New" w:cs="Courier New" w:eastAsia="Courier New" w:hAnsi="Courier New"/>
                <w:sz w:val="18"/>
                <w:szCs w:val="18"/>
                <w:color w:val="auto"/>
              </w:rPr>
              <w:t>SUBSIDIARY</w:t>
            </w:r>
          </w:p>
        </w:tc>
        <w:tc>
          <w:tcPr>
            <w:tcW w:w="2840" w:type="dxa"/>
            <w:vAlign w:val="bottom"/>
          </w:tcPr>
          <w:p>
            <w:pPr>
              <w:spacing w:after="0"/>
              <w:rPr>
                <w:sz w:val="17"/>
                <w:szCs w:val="17"/>
                <w:color w:val="auto"/>
              </w:rPr>
            </w:pPr>
          </w:p>
        </w:tc>
        <w:tc>
          <w:tcPr>
            <w:tcW w:w="3060" w:type="dxa"/>
            <w:vAlign w:val="bottom"/>
          </w:tcPr>
          <w:p>
            <w:pPr>
              <w:ind w:left="860"/>
              <w:spacing w:after="0"/>
              <w:rPr>
                <w:sz w:val="20"/>
                <w:szCs w:val="20"/>
                <w:color w:val="auto"/>
              </w:rPr>
            </w:pPr>
            <w:r>
              <w:rPr>
                <w:rFonts w:ascii="Courier New" w:cs="Courier New" w:eastAsia="Courier New" w:hAnsi="Courier New"/>
                <w:sz w:val="18"/>
                <w:szCs w:val="18"/>
                <w:color w:val="auto"/>
                <w:w w:val="96"/>
              </w:rPr>
              <w:t>ITEM 3 CLASSIFICATION</w:t>
            </w:r>
          </w:p>
        </w:tc>
      </w:tr>
      <w:tr>
        <w:trPr>
          <w:trHeight w:val="203"/>
        </w:trPr>
        <w:tc>
          <w:tcPr>
            <w:tcW w:w="5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STATE STREET BANK AND TRUST COMPANY</w:t>
            </w:r>
          </w:p>
        </w:tc>
        <w:tc>
          <w:tcPr>
            <w:tcW w:w="306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BK</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SSGA FUNDS MANAGEMENT, INC</w:t>
            </w:r>
          </w:p>
        </w:tc>
        <w:tc>
          <w:tcPr>
            <w:tcW w:w="2840" w:type="dxa"/>
            <w:vAlign w:val="bottom"/>
          </w:tcPr>
          <w:p>
            <w:pPr>
              <w:jc w:val="right"/>
              <w:ind w:right="2332"/>
              <w:spacing w:after="0" w:line="203" w:lineRule="exact"/>
              <w:rPr>
                <w:sz w:val="20"/>
                <w:szCs w:val="20"/>
                <w:color w:val="auto"/>
              </w:rPr>
            </w:pPr>
            <w:r>
              <w:rPr>
                <w:rFonts w:ascii="Courier New" w:cs="Courier New" w:eastAsia="Courier New" w:hAnsi="Courier New"/>
                <w:sz w:val="18"/>
                <w:szCs w:val="18"/>
                <w:color w:val="auto"/>
              </w:rPr>
              <w:t>.</w:t>
            </w:r>
          </w:p>
        </w:tc>
        <w:tc>
          <w:tcPr>
            <w:tcW w:w="306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IA</w:t>
            </w:r>
          </w:p>
        </w:tc>
      </w:tr>
      <w:tr>
        <w:trPr>
          <w:trHeight w:val="203"/>
        </w:trPr>
        <w:tc>
          <w:tcPr>
            <w:tcW w:w="5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STATE STREET GLOBAL ADVISORS LIMITED</w:t>
            </w:r>
          </w:p>
        </w:tc>
        <w:tc>
          <w:tcPr>
            <w:tcW w:w="306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IA</w:t>
            </w:r>
          </w:p>
        </w:tc>
      </w:tr>
      <w:tr>
        <w:trPr>
          <w:trHeight w:val="203"/>
        </w:trPr>
        <w:tc>
          <w:tcPr>
            <w:tcW w:w="5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STATE STREET GLOBAL ADVISORS, LTD</w:t>
            </w:r>
          </w:p>
        </w:tc>
        <w:tc>
          <w:tcPr>
            <w:tcW w:w="306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IA</w:t>
            </w:r>
          </w:p>
        </w:tc>
      </w:tr>
      <w:tr>
        <w:trPr>
          <w:trHeight w:val="203"/>
        </w:trPr>
        <w:tc>
          <w:tcPr>
            <w:tcW w:w="5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STATE STREET GLOBAL ADVISORS, AUSTRALIA, LIMITED</w:t>
            </w:r>
          </w:p>
        </w:tc>
        <w:tc>
          <w:tcPr>
            <w:tcW w:w="3060" w:type="dxa"/>
            <w:vAlign w:val="bottom"/>
          </w:tcPr>
          <w:p>
            <w:pPr>
              <w:ind w:left="2540"/>
              <w:spacing w:after="0" w:line="203" w:lineRule="exact"/>
              <w:rPr>
                <w:sz w:val="20"/>
                <w:szCs w:val="20"/>
                <w:color w:val="auto"/>
              </w:rPr>
            </w:pPr>
            <w:r>
              <w:rPr>
                <w:rFonts w:ascii="Courier New" w:cs="Courier New" w:eastAsia="Courier New" w:hAnsi="Courier New"/>
                <w:sz w:val="18"/>
                <w:szCs w:val="18"/>
                <w:color w:val="auto"/>
              </w:rPr>
              <w:t>IA</w:t>
            </w:r>
          </w:p>
        </w:tc>
      </w:tr>
      <w:tr>
        <w:trPr>
          <w:trHeight w:val="203"/>
        </w:trPr>
        <w:tc>
          <w:tcPr>
            <w:tcW w:w="5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STATE STREET GLOBAL ADVISORS (ASIA) LIMITED</w:t>
            </w:r>
          </w:p>
        </w:tc>
        <w:tc>
          <w:tcPr>
            <w:tcW w:w="306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IA</w:t>
            </w:r>
          </w:p>
        </w:tc>
      </w:tr>
      <w:tr>
        <w:trPr>
          <w:trHeight w:val="203"/>
        </w:trPr>
        <w:tc>
          <w:tcPr>
            <w:tcW w:w="5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STATE STREET GLOBAL ADVISORS FRANCE, S.A.</w:t>
            </w:r>
          </w:p>
        </w:tc>
        <w:tc>
          <w:tcPr>
            <w:tcW w:w="306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IA</w:t>
            </w:r>
          </w:p>
        </w:tc>
      </w:tr>
      <w:tr>
        <w:trPr>
          <w:trHeight w:val="203"/>
        </w:trPr>
        <w:tc>
          <w:tcPr>
            <w:tcW w:w="5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STATE STREET GLOBAL ADVISORS (JAPAN) CO., LTD</w:t>
            </w:r>
          </w:p>
        </w:tc>
        <w:tc>
          <w:tcPr>
            <w:tcW w:w="306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IA</w:t>
            </w:r>
          </w:p>
        </w:tc>
      </w:tr>
      <w:tr>
        <w:trPr>
          <w:trHeight w:val="203"/>
        </w:trPr>
        <w:tc>
          <w:tcPr>
            <w:tcW w:w="5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STATE STREET GLOBAL ADVISORS IRELAND LIMITED</w:t>
            </w:r>
          </w:p>
        </w:tc>
        <w:tc>
          <w:tcPr>
            <w:tcW w:w="306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IA</w:t>
            </w:r>
          </w:p>
        </w:tc>
      </w:tr>
    </w:tbl>
    <w:p>
      <w:pPr>
        <w:spacing w:after="0" w:line="200" w:lineRule="exact"/>
        <w:rPr>
          <w:sz w:val="20"/>
          <w:szCs w:val="20"/>
          <w:color w:val="auto"/>
        </w:rPr>
      </w:pPr>
    </w:p>
    <w:p>
      <w:pPr>
        <w:spacing w:after="0" w:line="209"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NOTE : ALL OF THE LEGAL ENTITIES ABOVE ARE DIRECT OR INDIRECT SUBSIDIARIES OF STATE STREET CORPORATION.</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2"/>
    </w:lvl>
  </w:abstractNum>
  <w:abstractNum w:abstractNumId="3">
    <w:nsid w:val="79E2A9E3"/>
    <w:multiLevelType w:val="hybridMultilevel"/>
    <w:lvl w:ilvl="0">
      <w:lvlJc w:val="left"/>
      <w:lvlText w:val="%1."/>
      <w:numFmt w:val="decimal"/>
      <w:start w:val="4"/>
    </w:lvl>
  </w:abstractNum>
  <w:abstractNum w:abstractNumId="4">
    <w:nsid w:val="7545E146"/>
    <w:multiLevelType w:val="hybridMultilevel"/>
    <w:lvl w:ilvl="0">
      <w:lvlJc w:val="left"/>
      <w:lvlText w:val="%1."/>
      <w:numFmt w:val="decimal"/>
      <w:start w:val="5"/>
    </w:lvl>
    <w:lvl w:ilvl="1">
      <w:lvlJc w:val="left"/>
      <w:lvlText w:val="0"/>
      <w:numFmt w:val="bullet"/>
      <w:start w:val="1"/>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upperLetter"/>
      <w:start w:val="1"/>
    </w:lvl>
  </w:abstractNum>
  <w:abstractNum w:abstractNumId="7">
    <w:nsid w:val="12200854"/>
    <w:multiLevelType w:val="hybridMultilevel"/>
    <w:lvl w:ilvl="0">
      <w:lvlJc w:val="left"/>
      <w:lvlText w:val="(%1)"/>
      <w:numFmt w:val="upperLetter"/>
      <w:start w:val="2"/>
    </w:lvl>
  </w:abstractNum>
  <w:abstractNum w:abstractNumId="8">
    <w:nsid w:val="4DB127F8"/>
    <w:multiLevelType w:val="hybridMultilevel"/>
    <w:lvl w:ilvl="0">
      <w:lvlJc w:val="left"/>
      <w:lvlText w:val="(%1)"/>
      <w:numFmt w:val="upperLetter"/>
      <w:start w:val="1"/>
    </w:lvl>
  </w:abstractNum>
  <w:abstractNum w:abstractNumId="9">
    <w:nsid w:val="216231B"/>
    <w:multiLevelType w:val="hybridMultilevel"/>
    <w:lvl w:ilvl="0">
      <w:lvlJc w:val="left"/>
      <w:lvlText w:val="(%1)"/>
      <w:numFmt w:val="upperLetter"/>
      <w:start w:val="2"/>
    </w:lvl>
  </w:abstractNum>
  <w:abstractNum w:abstractNumId="10">
    <w:nsid w:val="1F16E9E8"/>
    <w:multiLevelType w:val="hybridMultilevel"/>
    <w:lvl w:ilvl="0">
      <w:lvlJc w:val="left"/>
      <w:lvlText w:val="(%1)"/>
      <w:numFmt w:val="upp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2019-12-05T05:39:49Z</dcterms:created>
  <dcterms:modified xsi:type="dcterms:W3CDTF">2019-12-05T05:39:49Z</dcterms:modified>
</cp:coreProperties>
</file>