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 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99"/>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7"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7"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313747503</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December 31, 2003</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220" w:right="8219" w:hanging="1"/>
        <w:spacing w:after="0" w:line="279" w:lineRule="auto"/>
        <w:tabs>
          <w:tab w:leader="none" w:pos="64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313747503</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1 OF 10 PAGES</w:t>
      </w:r>
    </w:p>
    <w:p>
      <w:pPr>
        <w:spacing w:after="0" w:line="200" w:lineRule="exact"/>
        <w:rPr>
          <w:sz w:val="24"/>
          <w:szCs w:val="24"/>
          <w:color w:val="auto"/>
        </w:rPr>
      </w:pPr>
    </w:p>
    <w:p>
      <w:pPr>
        <w:sectPr>
          <w:pgSz w:w="11900" w:h="16855" w:orient="portrait"/>
          <w:cols w:equalWidth="0" w:num="3">
            <w:col w:w="1280" w:space="200"/>
            <w:col w:w="3600" w:space="720"/>
            <w:col w:w="4419"/>
          </w:cols>
          <w:pgMar w:left="240" w:top="244" w:right="1440" w:bottom="0" w:gutter="0" w:footer="0" w:header="0"/>
          <w:type w:val="continuous"/>
        </w:sectPr>
      </w:pPr>
    </w:p>
    <w:p>
      <w:pPr>
        <w:spacing w:after="0" w:line="2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 of Reporting Person</w:t>
      </w:r>
    </w:p>
    <w:p>
      <w:pPr>
        <w:spacing w:after="0" w:line="4" w:lineRule="exact"/>
        <w:rPr>
          <w:sz w:val="24"/>
          <w:szCs w:val="24"/>
          <w:color w:val="auto"/>
        </w:rPr>
      </w:pPr>
    </w:p>
    <w:p>
      <w:pPr>
        <w:ind w:left="1160"/>
        <w:spacing w:after="0"/>
        <w:rPr>
          <w:sz w:val="20"/>
          <w:szCs w:val="20"/>
          <w:color w:val="auto"/>
        </w:rPr>
      </w:pPr>
      <w:r>
        <w:rPr>
          <w:rFonts w:ascii="Courier New" w:cs="Courier New" w:eastAsia="Courier New" w:hAnsi="Courier New"/>
          <w:sz w:val="16"/>
          <w:szCs w:val="16"/>
          <w:color w:val="auto"/>
        </w:rPr>
        <w:t>Lend Lease Rosen Real Estate Securities LLC</w:t>
      </w:r>
    </w:p>
    <w:p>
      <w:pPr>
        <w:sectPr>
          <w:pgSz w:w="11900" w:h="16855"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ind w:left="1160" w:right="3999" w:hanging="99"/>
        <w:spacing w:after="0" w:line="235" w:lineRule="auto"/>
        <w:tabs>
          <w:tab w:leader="none" w:pos="1581"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 I.R.S. No. 943219135</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2440" w:hanging="536"/>
        <w:spacing w:after="0" w:line="238" w:lineRule="auto"/>
        <w:tabs>
          <w:tab w:leader="none" w:pos="244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440" w:hanging="536"/>
        <w:spacing w:after="0" w:line="238" w:lineRule="auto"/>
        <w:tabs>
          <w:tab w:leader="none" w:pos="244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ind w:left="2860"/>
        <w:spacing w:after="0" w:line="238" w:lineRule="auto"/>
        <w:rPr>
          <w:sz w:val="20"/>
          <w:szCs w:val="20"/>
          <w:color w:val="auto"/>
        </w:rPr>
      </w:pPr>
      <w:r>
        <w:rPr>
          <w:rFonts w:ascii="Courier New" w:cs="Courier New" w:eastAsia="Courier New" w:hAnsi="Courier New"/>
          <w:sz w:val="18"/>
          <w:szCs w:val="18"/>
          <w:color w:val="auto"/>
        </w:rPr>
        <w:t>None</w:t>
      </w:r>
    </w:p>
    <w:p>
      <w:pPr>
        <w:spacing w:after="0"/>
        <w:tabs>
          <w:tab w:leader="none" w:pos="5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2860"/>
        <w:spacing w:after="0" w:line="237" w:lineRule="auto"/>
        <w:rPr>
          <w:sz w:val="20"/>
          <w:szCs w:val="20"/>
          <w:color w:val="auto"/>
        </w:rPr>
      </w:pPr>
      <w:r>
        <w:rPr>
          <w:rFonts w:ascii="Courier New" w:cs="Courier New" w:eastAsia="Courier New" w:hAnsi="Courier New"/>
          <w:sz w:val="18"/>
          <w:szCs w:val="18"/>
          <w:color w:val="auto"/>
        </w:rPr>
        <w:t>None</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2860"/>
        <w:spacing w:after="0"/>
        <w:rPr>
          <w:sz w:val="20"/>
          <w:szCs w:val="20"/>
          <w:color w:val="auto"/>
        </w:rPr>
      </w:pPr>
      <w:r>
        <w:rPr>
          <w:rFonts w:ascii="Courier New" w:cs="Courier New" w:eastAsia="Courier New" w:hAnsi="Courier New"/>
          <w:sz w:val="18"/>
          <w:szCs w:val="18"/>
          <w:color w:val="auto"/>
        </w:rPr>
        <w:t>314,399</w:t>
      </w:r>
    </w:p>
    <w:p>
      <w:pPr>
        <w:spacing w:after="0" w:line="4" w:lineRule="exact"/>
        <w:rPr>
          <w:sz w:val="24"/>
          <w:szCs w:val="24"/>
          <w:color w:val="auto"/>
        </w:rPr>
      </w:pPr>
    </w:p>
    <w:p>
      <w:pPr>
        <w:ind w:left="2860" w:right="6939" w:hanging="2852"/>
        <w:spacing w:after="0" w:line="290" w:lineRule="auto"/>
        <w:tabs>
          <w:tab w:leader="none" w:pos="54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None</w:t>
      </w:r>
    </w:p>
    <w:p>
      <w:pPr>
        <w:spacing w:after="0" w:line="169" w:lineRule="exact"/>
        <w:rPr>
          <w:rFonts w:ascii="Courier New" w:cs="Courier New" w:eastAsia="Courier New" w:hAnsi="Courier New"/>
          <w:sz w:val="16"/>
          <w:szCs w:val="16"/>
          <w:color w:val="auto"/>
        </w:rPr>
      </w:pPr>
    </w:p>
    <w:p>
      <w:pPr>
        <w:ind w:left="2860" w:right="3359" w:hanging="2852"/>
        <w:spacing w:after="0" w:line="235" w:lineRule="auto"/>
        <w:tabs>
          <w:tab w:leader="none" w:pos="5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314,399</w:t>
      </w:r>
    </w:p>
    <w:p>
      <w:pPr>
        <w:spacing w:after="0" w:line="5"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Shares*</w:t>
      </w:r>
    </w:p>
    <w:p>
      <w:pPr>
        <w:ind w:left="296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11.</w:t>
        <w:tab/>
        <w:t>Percent of Class Represented by Amount in Row 9</w:t>
      </w:r>
    </w:p>
    <w:p>
      <w:pPr>
        <w:sectPr>
          <w:pgSz w:w="11900" w:h="16855" w:orient="portrait"/>
          <w:cols w:equalWidth="0" w:num="1">
            <w:col w:w="10219"/>
          </w:cols>
          <w:pgMar w:left="240" w:top="244" w:right="1440" w:bottom="0" w:gutter="0" w:footer="0" w:header="0"/>
          <w:type w:val="continuous"/>
        </w:sectPr>
      </w:pPr>
    </w:p>
    <w:bookmarkStart w:id="1" w:name="page2"/>
    <w:bookmarkEnd w:id="1"/>
    <w:p>
      <w:pPr>
        <w:ind w:left="2960"/>
        <w:spacing w:after="0"/>
        <w:rPr>
          <w:sz w:val="20"/>
          <w:szCs w:val="20"/>
          <w:color w:val="auto"/>
        </w:rPr>
      </w:pPr>
      <w:r>
        <w:rPr>
          <w:rFonts w:ascii="Courier New" w:cs="Courier New" w:eastAsia="Courier New" w:hAnsi="Courier New"/>
          <w:sz w:val="18"/>
          <w:szCs w:val="18"/>
          <w:color w:val="auto"/>
        </w:rPr>
        <w:t>5.8%</w:t>
      </w:r>
    </w:p>
    <w:p>
      <w:pPr>
        <w:spacing w:after="0" w:line="201"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2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CONTINUED ON NEXT PAGE</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313747503</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10 PAGES</w:t>
      </w: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160"/>
        <w:spacing w:after="0" w:line="238" w:lineRule="auto"/>
        <w:rPr>
          <w:sz w:val="20"/>
          <w:szCs w:val="20"/>
          <w:color w:val="auto"/>
        </w:rPr>
      </w:pPr>
      <w:r>
        <w:rPr>
          <w:rFonts w:ascii="Courier New" w:cs="Courier New" w:eastAsia="Courier New" w:hAnsi="Courier New"/>
          <w:sz w:val="18"/>
          <w:szCs w:val="18"/>
          <w:color w:val="auto"/>
        </w:rPr>
        <w:t>Lend Lease Real Estate Investments, Inc.</w:t>
      </w:r>
    </w:p>
    <w:p>
      <w:pPr>
        <w:spacing w:after="0" w:line="207" w:lineRule="exact"/>
        <w:rPr>
          <w:sz w:val="20"/>
          <w:szCs w:val="20"/>
          <w:color w:val="auto"/>
        </w:rPr>
      </w:pPr>
    </w:p>
    <w:p>
      <w:pPr>
        <w:ind w:left="1160" w:right="3999" w:hanging="99"/>
        <w:spacing w:after="0" w:line="235" w:lineRule="auto"/>
        <w:tabs>
          <w:tab w:leader="none" w:pos="1581"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 I.R.S. No. 581571819</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2440" w:hanging="536"/>
        <w:spacing w:after="0" w:line="238" w:lineRule="auto"/>
        <w:tabs>
          <w:tab w:leader="none" w:pos="244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440" w:hanging="536"/>
        <w:spacing w:after="0" w:line="238" w:lineRule="auto"/>
        <w:tabs>
          <w:tab w:leader="none" w:pos="244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ind w:left="2860"/>
        <w:spacing w:after="0" w:line="238" w:lineRule="auto"/>
        <w:rPr>
          <w:sz w:val="20"/>
          <w:szCs w:val="20"/>
          <w:color w:val="auto"/>
        </w:rPr>
      </w:pPr>
      <w:r>
        <w:rPr>
          <w:rFonts w:ascii="Courier New" w:cs="Courier New" w:eastAsia="Courier New" w:hAnsi="Courier New"/>
          <w:sz w:val="18"/>
          <w:szCs w:val="18"/>
          <w:color w:val="auto"/>
        </w:rPr>
        <w:t>None</w:t>
      </w:r>
    </w:p>
    <w:p>
      <w:pPr>
        <w:spacing w:after="0"/>
        <w:tabs>
          <w:tab w:leader="none" w:pos="5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2860"/>
        <w:spacing w:after="0" w:line="237" w:lineRule="auto"/>
        <w:rPr>
          <w:sz w:val="20"/>
          <w:szCs w:val="20"/>
          <w:color w:val="auto"/>
        </w:rPr>
      </w:pPr>
      <w:r>
        <w:rPr>
          <w:rFonts w:ascii="Courier New" w:cs="Courier New" w:eastAsia="Courier New" w:hAnsi="Courier New"/>
          <w:sz w:val="18"/>
          <w:szCs w:val="18"/>
          <w:color w:val="auto"/>
        </w:rPr>
        <w:t>None</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2860"/>
        <w:spacing w:after="0"/>
        <w:rPr>
          <w:sz w:val="20"/>
          <w:szCs w:val="20"/>
          <w:color w:val="auto"/>
        </w:rPr>
      </w:pPr>
      <w:r>
        <w:rPr>
          <w:rFonts w:ascii="Courier New" w:cs="Courier New" w:eastAsia="Courier New" w:hAnsi="Courier New"/>
          <w:sz w:val="18"/>
          <w:szCs w:val="18"/>
          <w:color w:val="auto"/>
        </w:rPr>
        <w:t>314,399</w:t>
      </w:r>
    </w:p>
    <w:p>
      <w:pPr>
        <w:spacing w:after="0" w:line="4" w:lineRule="exact"/>
        <w:rPr>
          <w:sz w:val="20"/>
          <w:szCs w:val="20"/>
          <w:color w:val="auto"/>
        </w:rPr>
      </w:pPr>
    </w:p>
    <w:p>
      <w:pPr>
        <w:ind w:left="2860" w:right="6939" w:hanging="2852"/>
        <w:spacing w:after="0" w:line="290" w:lineRule="auto"/>
        <w:tabs>
          <w:tab w:leader="none" w:pos="54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None</w:t>
      </w:r>
    </w:p>
    <w:p>
      <w:pPr>
        <w:spacing w:after="0" w:line="169" w:lineRule="exact"/>
        <w:rPr>
          <w:rFonts w:ascii="Courier New" w:cs="Courier New" w:eastAsia="Courier New" w:hAnsi="Courier New"/>
          <w:sz w:val="16"/>
          <w:szCs w:val="16"/>
          <w:color w:val="auto"/>
        </w:rPr>
      </w:pPr>
    </w:p>
    <w:p>
      <w:pPr>
        <w:ind w:left="2860" w:right="3359" w:hanging="2852"/>
        <w:spacing w:after="0" w:line="235" w:lineRule="auto"/>
        <w:tabs>
          <w:tab w:leader="none" w:pos="5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314,399</w:t>
      </w:r>
    </w:p>
    <w:p>
      <w:pPr>
        <w:spacing w:after="0" w:line="5" w:lineRule="exact"/>
        <w:rPr>
          <w:rFonts w:ascii="Courier New" w:cs="Courier New" w:eastAsia="Courier New" w:hAnsi="Courier New"/>
          <w:sz w:val="18"/>
          <w:szCs w:val="18"/>
          <w:color w:val="auto"/>
        </w:rPr>
      </w:pPr>
    </w:p>
    <w:p>
      <w:pPr>
        <w:ind w:right="3259" w:firstLine="8"/>
        <w:spacing w:after="0" w:line="235" w:lineRule="auto"/>
        <w:tabs>
          <w:tab w:leader="none" w:pos="5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296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2960" w:right="4739" w:hanging="2952"/>
        <w:spacing w:after="0" w:line="235" w:lineRule="auto"/>
        <w:tabs>
          <w:tab w:leader="none" w:pos="53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5.8%</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2960"/>
        <w:spacing w:after="0" w:line="238" w:lineRule="auto"/>
        <w:rPr>
          <w:sz w:val="20"/>
          <w:szCs w:val="20"/>
          <w:color w:val="auto"/>
        </w:rPr>
      </w:pPr>
      <w:r>
        <w:rPr>
          <w:rFonts w:ascii="Courier New" w:cs="Courier New" w:eastAsia="Courier New" w:hAnsi="Courier New"/>
          <w:sz w:val="18"/>
          <w:szCs w:val="18"/>
          <w:color w:val="auto"/>
        </w:rPr>
        <w:t>HC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CONTINUED ON NEXT PAGE</w:t>
      </w:r>
    </w:p>
    <w:p>
      <w:pPr>
        <w:ind w:left="420"/>
        <w:spacing w:after="0" w:line="238" w:lineRule="auto"/>
        <w:rPr>
          <w:sz w:val="20"/>
          <w:szCs w:val="20"/>
          <w:color w:val="auto"/>
        </w:rPr>
      </w:pPr>
      <w:r>
        <w:rPr>
          <w:rFonts w:ascii="Courier New" w:cs="Courier New" w:eastAsia="Courier New" w:hAnsi="Courier New"/>
          <w:sz w:val="18"/>
          <w:szCs w:val="18"/>
          <w:color w:val="auto"/>
        </w:rPr>
        <w:t>*SEE INSTRUCTIONS BEFORE FILLING OUT!</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313747503</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10 PAGES</w:t>
      </w: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Rosen Financial Services II, L.L.C.</w:t>
      </w:r>
    </w:p>
    <w:p>
      <w:pPr>
        <w:spacing w:after="0" w:line="207" w:lineRule="exact"/>
        <w:rPr>
          <w:sz w:val="20"/>
          <w:szCs w:val="20"/>
          <w:color w:val="auto"/>
        </w:rPr>
      </w:pPr>
    </w:p>
    <w:p>
      <w:pPr>
        <w:ind w:left="1160" w:right="3999" w:hanging="99"/>
        <w:spacing w:after="0" w:line="235" w:lineRule="auto"/>
        <w:tabs>
          <w:tab w:leader="none" w:pos="1581"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 I.R.S. No. 943296510</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2440" w:hanging="536"/>
        <w:spacing w:after="0" w:line="238" w:lineRule="auto"/>
        <w:tabs>
          <w:tab w:leader="none" w:pos="2440"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440" w:hanging="536"/>
        <w:spacing w:after="0" w:line="238" w:lineRule="auto"/>
        <w:tabs>
          <w:tab w:leader="none" w:pos="2440"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ind w:left="2860"/>
        <w:spacing w:after="0" w:line="238" w:lineRule="auto"/>
        <w:rPr>
          <w:sz w:val="20"/>
          <w:szCs w:val="20"/>
          <w:color w:val="auto"/>
        </w:rPr>
      </w:pPr>
      <w:r>
        <w:rPr>
          <w:rFonts w:ascii="Courier New" w:cs="Courier New" w:eastAsia="Courier New" w:hAnsi="Courier New"/>
          <w:sz w:val="18"/>
          <w:szCs w:val="18"/>
          <w:color w:val="auto"/>
        </w:rPr>
        <w:t>None</w:t>
      </w:r>
    </w:p>
    <w:p>
      <w:pPr>
        <w:spacing w:after="0"/>
        <w:tabs>
          <w:tab w:leader="none" w:pos="5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2860"/>
        <w:spacing w:after="0" w:line="237" w:lineRule="auto"/>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136" w:right="1440" w:bottom="0" w:gutter="0" w:footer="0" w:header="0"/>
        </w:sectPr>
      </w:pPr>
    </w:p>
    <w:bookmarkStart w:id="2" w:name="page3"/>
    <w:bookmarkEnd w:id="2"/>
    <w:p>
      <w:pPr>
        <w:spacing w:after="0"/>
        <w:tabs>
          <w:tab w:leader="none" w:pos="52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2860"/>
        <w:spacing w:after="0" w:line="238" w:lineRule="auto"/>
        <w:rPr>
          <w:sz w:val="20"/>
          <w:szCs w:val="20"/>
          <w:color w:val="auto"/>
        </w:rPr>
      </w:pPr>
      <w:r>
        <w:rPr>
          <w:rFonts w:ascii="Courier New" w:cs="Courier New" w:eastAsia="Courier New" w:hAnsi="Courier New"/>
          <w:sz w:val="18"/>
          <w:szCs w:val="18"/>
          <w:color w:val="auto"/>
        </w:rPr>
        <w:t>314,399</w:t>
      </w:r>
    </w:p>
    <w:p>
      <w:pPr>
        <w:spacing w:after="0" w:line="5" w:lineRule="exact"/>
        <w:rPr>
          <w:sz w:val="20"/>
          <w:szCs w:val="20"/>
          <w:color w:val="auto"/>
        </w:rPr>
      </w:pPr>
    </w:p>
    <w:p>
      <w:pPr>
        <w:ind w:left="2860" w:right="6939" w:hanging="2852"/>
        <w:spacing w:after="0" w:line="290" w:lineRule="auto"/>
        <w:tabs>
          <w:tab w:leader="none" w:pos="54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None</w:t>
      </w:r>
    </w:p>
    <w:p>
      <w:pPr>
        <w:spacing w:after="0" w:line="169" w:lineRule="exact"/>
        <w:rPr>
          <w:rFonts w:ascii="Courier New" w:cs="Courier New" w:eastAsia="Courier New" w:hAnsi="Courier New"/>
          <w:sz w:val="16"/>
          <w:szCs w:val="16"/>
          <w:color w:val="auto"/>
        </w:rPr>
      </w:pPr>
    </w:p>
    <w:p>
      <w:pPr>
        <w:ind w:left="2860" w:right="3359" w:hanging="2852"/>
        <w:spacing w:after="0" w:line="235" w:lineRule="auto"/>
        <w:tabs>
          <w:tab w:leader="none" w:pos="54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314,399</w:t>
      </w:r>
    </w:p>
    <w:p>
      <w:pPr>
        <w:spacing w:after="0" w:line="5" w:lineRule="exact"/>
        <w:rPr>
          <w:rFonts w:ascii="Courier New" w:cs="Courier New" w:eastAsia="Courier New" w:hAnsi="Courier New"/>
          <w:sz w:val="18"/>
          <w:szCs w:val="18"/>
          <w:color w:val="auto"/>
        </w:rPr>
      </w:pPr>
    </w:p>
    <w:p>
      <w:pPr>
        <w:ind w:right="3259" w:firstLine="8"/>
        <w:spacing w:after="0" w:line="235" w:lineRule="auto"/>
        <w:tabs>
          <w:tab w:leader="none" w:pos="52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296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2960" w:right="4739" w:hanging="2952"/>
        <w:spacing w:after="0" w:line="235" w:lineRule="auto"/>
        <w:tabs>
          <w:tab w:leader="none" w:pos="53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5.8%</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2960"/>
        <w:spacing w:after="0" w:line="238" w:lineRule="auto"/>
        <w:rPr>
          <w:sz w:val="20"/>
          <w:szCs w:val="20"/>
          <w:color w:val="auto"/>
        </w:rPr>
      </w:pPr>
      <w:r>
        <w:rPr>
          <w:rFonts w:ascii="Courier New" w:cs="Courier New" w:eastAsia="Courier New" w:hAnsi="Courier New"/>
          <w:sz w:val="18"/>
          <w:szCs w:val="18"/>
          <w:color w:val="auto"/>
        </w:rPr>
        <w:t>HC</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CONTINUED ON NEXT PAGE</w:t>
      </w:r>
    </w:p>
    <w:p>
      <w:pPr>
        <w:ind w:left="2320"/>
        <w:spacing w:after="0" w:line="238" w:lineRule="auto"/>
        <w:rPr>
          <w:sz w:val="20"/>
          <w:szCs w:val="20"/>
          <w:color w:val="auto"/>
        </w:rPr>
      </w:pPr>
      <w:r>
        <w:rPr>
          <w:rFonts w:ascii="Courier New" w:cs="Courier New" w:eastAsia="Courier New" w:hAnsi="Courier New"/>
          <w:sz w:val="18"/>
          <w:szCs w:val="18"/>
          <w:color w:val="auto"/>
        </w:rPr>
        <w:t>*SEE INSTRUCTIONS BEFORE FILLING OUT!</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313747503</w:t>
      </w:r>
    </w:p>
    <w:p>
      <w:pPr>
        <w:ind w:left="3380"/>
        <w:spacing w:after="0" w:line="238" w:lineRule="auto"/>
        <w:rPr>
          <w:sz w:val="20"/>
          <w:szCs w:val="20"/>
          <w:color w:val="auto"/>
        </w:rPr>
      </w:pPr>
      <w:r>
        <w:rPr>
          <w:rFonts w:ascii="Courier New" w:cs="Courier New" w:eastAsia="Courier New" w:hAnsi="Courier New"/>
          <w:sz w:val="18"/>
          <w:szCs w:val="18"/>
          <w:color w:val="auto"/>
        </w:rPr>
        <w:t>PAGE 4 OF 10 PAGES</w:t>
      </w:r>
    </w:p>
    <w:p>
      <w:pPr>
        <w:spacing w:after="0" w:line="200" w:lineRule="exact"/>
        <w:rPr>
          <w:sz w:val="20"/>
          <w:szCs w:val="20"/>
          <w:color w:val="auto"/>
        </w:rPr>
      </w:pPr>
    </w:p>
    <w:p>
      <w:pPr>
        <w:spacing w:after="0" w:line="204" w:lineRule="exact"/>
        <w:rPr>
          <w:sz w:val="20"/>
          <w:szCs w:val="20"/>
          <w:color w:val="auto"/>
        </w:rPr>
      </w:pPr>
    </w:p>
    <w:p>
      <w:pPr>
        <w:ind w:left="320" w:hanging="312"/>
        <w:spacing w:after="0"/>
        <w:tabs>
          <w:tab w:leader="none" w:pos="3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Rosen Financial Services, Inc.</w:t>
      </w:r>
    </w:p>
    <w:p>
      <w:pPr>
        <w:spacing w:after="0" w:line="207" w:lineRule="exact"/>
        <w:rPr>
          <w:rFonts w:ascii="Courier New" w:cs="Courier New" w:eastAsia="Courier New" w:hAnsi="Courier New"/>
          <w:sz w:val="18"/>
          <w:szCs w:val="18"/>
          <w:color w:val="auto"/>
        </w:rPr>
      </w:pPr>
    </w:p>
    <w:p>
      <w:pPr>
        <w:ind w:left="1060" w:right="4099" w:hanging="105"/>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I.R.S. No. 943186706</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2440" w:hanging="536"/>
        <w:spacing w:after="0"/>
        <w:tabs>
          <w:tab w:leader="none" w:pos="2440" w:val="left"/>
        </w:tabs>
        <w:numPr>
          <w:ilvl w:val="2"/>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440" w:hanging="536"/>
        <w:spacing w:after="0" w:line="238" w:lineRule="auto"/>
        <w:tabs>
          <w:tab w:leader="none" w:pos="2440" w:val="left"/>
        </w:tabs>
        <w:numPr>
          <w:ilvl w:val="2"/>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ind w:left="2860"/>
        <w:spacing w:after="0" w:line="238" w:lineRule="auto"/>
        <w:rPr>
          <w:sz w:val="20"/>
          <w:szCs w:val="20"/>
          <w:color w:val="auto"/>
        </w:rPr>
      </w:pPr>
      <w:r>
        <w:rPr>
          <w:rFonts w:ascii="Courier New" w:cs="Courier New" w:eastAsia="Courier New" w:hAnsi="Courier New"/>
          <w:sz w:val="18"/>
          <w:szCs w:val="18"/>
          <w:color w:val="auto"/>
        </w:rPr>
        <w:t>None</w:t>
      </w:r>
    </w:p>
    <w:p>
      <w:pPr>
        <w:spacing w:after="0"/>
        <w:tabs>
          <w:tab w:leader="none" w:pos="5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2860"/>
        <w:spacing w:after="0" w:line="237" w:lineRule="auto"/>
        <w:rPr>
          <w:sz w:val="20"/>
          <w:szCs w:val="20"/>
          <w:color w:val="auto"/>
        </w:rPr>
      </w:pPr>
      <w:r>
        <w:rPr>
          <w:rFonts w:ascii="Courier New" w:cs="Courier New" w:eastAsia="Courier New" w:hAnsi="Courier New"/>
          <w:sz w:val="18"/>
          <w:szCs w:val="18"/>
          <w:color w:val="auto"/>
        </w:rPr>
        <w:t>None</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2860"/>
        <w:spacing w:after="0"/>
        <w:rPr>
          <w:sz w:val="20"/>
          <w:szCs w:val="20"/>
          <w:color w:val="auto"/>
        </w:rPr>
      </w:pPr>
      <w:r>
        <w:rPr>
          <w:rFonts w:ascii="Courier New" w:cs="Courier New" w:eastAsia="Courier New" w:hAnsi="Courier New"/>
          <w:sz w:val="18"/>
          <w:szCs w:val="18"/>
          <w:color w:val="auto"/>
        </w:rPr>
        <w:t>314,399</w:t>
      </w:r>
    </w:p>
    <w:p>
      <w:pPr>
        <w:spacing w:after="0" w:line="4" w:lineRule="exact"/>
        <w:rPr>
          <w:sz w:val="20"/>
          <w:szCs w:val="20"/>
          <w:color w:val="auto"/>
        </w:rPr>
      </w:pPr>
    </w:p>
    <w:p>
      <w:pPr>
        <w:ind w:left="2860" w:right="6939" w:hanging="2852"/>
        <w:spacing w:after="0" w:line="290" w:lineRule="auto"/>
        <w:tabs>
          <w:tab w:leader="none" w:pos="54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None</w:t>
      </w:r>
    </w:p>
    <w:p>
      <w:pPr>
        <w:spacing w:after="0" w:line="169" w:lineRule="exact"/>
        <w:rPr>
          <w:rFonts w:ascii="Courier New" w:cs="Courier New" w:eastAsia="Courier New" w:hAnsi="Courier New"/>
          <w:sz w:val="16"/>
          <w:szCs w:val="16"/>
          <w:color w:val="auto"/>
        </w:rPr>
      </w:pPr>
    </w:p>
    <w:p>
      <w:pPr>
        <w:ind w:left="2860" w:right="3359" w:hanging="2852"/>
        <w:spacing w:after="0" w:line="235" w:lineRule="auto"/>
        <w:tabs>
          <w:tab w:leader="none" w:pos="54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314,399</w:t>
      </w:r>
    </w:p>
    <w:p>
      <w:pPr>
        <w:spacing w:after="0" w:line="5"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ind w:left="2960"/>
        <w:spacing w:after="0" w:line="238" w:lineRule="auto"/>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2960" w:right="4739" w:hanging="2952"/>
        <w:spacing w:after="0" w:line="235" w:lineRule="auto"/>
        <w:tabs>
          <w:tab w:leader="none" w:pos="537"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5.8%</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2960"/>
        <w:spacing w:after="0" w:line="238" w:lineRule="auto"/>
        <w:rPr>
          <w:sz w:val="20"/>
          <w:szCs w:val="20"/>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CONTINUED ON NEXT PAGE</w:t>
      </w:r>
    </w:p>
    <w:p>
      <w:pPr>
        <w:ind w:left="1580"/>
        <w:spacing w:after="0" w:line="238" w:lineRule="auto"/>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4" w:lineRule="exact"/>
        <w:rPr>
          <w:sz w:val="20"/>
          <w:szCs w:val="20"/>
          <w:color w:val="auto"/>
        </w:rPr>
      </w:pPr>
    </w:p>
    <w:p>
      <w:pPr>
        <w:ind w:left="120"/>
        <w:spacing w:after="0"/>
        <w:tabs>
          <w:tab w:leader="none" w:pos="15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313747503</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5 OF 10 PAGES</w:t>
      </w:r>
    </w:p>
    <w:p>
      <w:pPr>
        <w:spacing w:after="0" w:line="200" w:lineRule="exact"/>
        <w:rPr>
          <w:sz w:val="20"/>
          <w:szCs w:val="20"/>
          <w:color w:val="auto"/>
        </w:rPr>
      </w:pPr>
    </w:p>
    <w:p>
      <w:pPr>
        <w:spacing w:after="0" w:line="209" w:lineRule="exact"/>
        <w:rPr>
          <w:sz w:val="20"/>
          <w:szCs w:val="20"/>
          <w:color w:val="auto"/>
        </w:rPr>
      </w:pPr>
    </w:p>
    <w:p>
      <w:pPr>
        <w:ind w:left="120" w:right="7259" w:hanging="112"/>
        <w:spacing w:after="0" w:line="235" w:lineRule="auto"/>
        <w:tabs>
          <w:tab w:leader="none" w:pos="436"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Kenneth T. Rosen</w:t>
      </w:r>
    </w:p>
    <w:p>
      <w:pPr>
        <w:spacing w:after="0" w:line="208" w:lineRule="exact"/>
        <w:rPr>
          <w:rFonts w:ascii="Courier New" w:cs="Courier New" w:eastAsia="Courier New" w:hAnsi="Courier New"/>
          <w:sz w:val="18"/>
          <w:szCs w:val="18"/>
          <w:color w:val="auto"/>
        </w:rPr>
      </w:pPr>
    </w:p>
    <w:p>
      <w:pPr>
        <w:ind w:left="1160" w:right="3999" w:hanging="105"/>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I.R.S. No. 048366406</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136" w:right="1440" w:bottom="0" w:gutter="0" w:footer="0" w:header="0"/>
        </w:sectPr>
      </w:pPr>
    </w:p>
    <w:bookmarkStart w:id="3" w:name="page4"/>
    <w:bookmarkEnd w:id="3"/>
    <w:p>
      <w:pPr>
        <w:ind w:left="2440" w:hanging="536"/>
        <w:spacing w:after="0"/>
        <w:tabs>
          <w:tab w:leader="none" w:pos="24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440" w:hanging="536"/>
        <w:spacing w:after="0" w:line="238" w:lineRule="auto"/>
        <w:tabs>
          <w:tab w:leader="none" w:pos="24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ind w:left="2860"/>
        <w:spacing w:after="0" w:line="238" w:lineRule="auto"/>
        <w:rPr>
          <w:sz w:val="20"/>
          <w:szCs w:val="20"/>
          <w:color w:val="auto"/>
        </w:rPr>
      </w:pPr>
      <w:r>
        <w:rPr>
          <w:rFonts w:ascii="Courier New" w:cs="Courier New" w:eastAsia="Courier New" w:hAnsi="Courier New"/>
          <w:sz w:val="18"/>
          <w:szCs w:val="18"/>
          <w:color w:val="auto"/>
        </w:rPr>
        <w:t>None</w:t>
      </w:r>
    </w:p>
    <w:p>
      <w:pPr>
        <w:spacing w:after="0"/>
        <w:tabs>
          <w:tab w:leader="none" w:pos="5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2860"/>
        <w:spacing w:after="0" w:line="237" w:lineRule="auto"/>
        <w:rPr>
          <w:sz w:val="20"/>
          <w:szCs w:val="20"/>
          <w:color w:val="auto"/>
        </w:rPr>
      </w:pPr>
      <w:r>
        <w:rPr>
          <w:rFonts w:ascii="Courier New" w:cs="Courier New" w:eastAsia="Courier New" w:hAnsi="Courier New"/>
          <w:sz w:val="18"/>
          <w:szCs w:val="18"/>
          <w:color w:val="auto"/>
        </w:rPr>
        <w:t>None</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2860"/>
        <w:spacing w:after="0"/>
        <w:rPr>
          <w:sz w:val="20"/>
          <w:szCs w:val="20"/>
          <w:color w:val="auto"/>
        </w:rPr>
      </w:pPr>
      <w:r>
        <w:rPr>
          <w:rFonts w:ascii="Courier New" w:cs="Courier New" w:eastAsia="Courier New" w:hAnsi="Courier New"/>
          <w:sz w:val="18"/>
          <w:szCs w:val="18"/>
          <w:color w:val="auto"/>
        </w:rPr>
        <w:t>314,399</w:t>
      </w:r>
    </w:p>
    <w:p>
      <w:pPr>
        <w:spacing w:after="0" w:line="4" w:lineRule="exact"/>
        <w:rPr>
          <w:sz w:val="20"/>
          <w:szCs w:val="20"/>
          <w:color w:val="auto"/>
        </w:rPr>
      </w:pPr>
    </w:p>
    <w:p>
      <w:pPr>
        <w:ind w:left="2860" w:right="6939" w:hanging="2852"/>
        <w:spacing w:after="0" w:line="290" w:lineRule="auto"/>
        <w:tabs>
          <w:tab w:leader="none" w:pos="543"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None</w:t>
      </w:r>
    </w:p>
    <w:p>
      <w:pPr>
        <w:spacing w:after="0" w:line="169" w:lineRule="exact"/>
        <w:rPr>
          <w:rFonts w:ascii="Courier New" w:cs="Courier New" w:eastAsia="Courier New" w:hAnsi="Courier New"/>
          <w:sz w:val="16"/>
          <w:szCs w:val="16"/>
          <w:color w:val="auto"/>
        </w:rPr>
      </w:pPr>
    </w:p>
    <w:p>
      <w:pPr>
        <w:ind w:left="2860" w:right="3359" w:hanging="2852"/>
        <w:spacing w:after="0" w:line="235" w:lineRule="auto"/>
        <w:tabs>
          <w:tab w:leader="none" w:pos="54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314,399</w:t>
      </w:r>
    </w:p>
    <w:p>
      <w:pPr>
        <w:spacing w:after="0" w:line="5" w:lineRule="exact"/>
        <w:rPr>
          <w:rFonts w:ascii="Courier New" w:cs="Courier New" w:eastAsia="Courier New" w:hAnsi="Courier New"/>
          <w:sz w:val="18"/>
          <w:szCs w:val="18"/>
          <w:color w:val="auto"/>
        </w:rPr>
      </w:pPr>
    </w:p>
    <w:p>
      <w:pPr>
        <w:ind w:right="3259" w:firstLine="8"/>
        <w:spacing w:after="0" w:line="235" w:lineRule="auto"/>
        <w:tabs>
          <w:tab w:leader="none" w:pos="527"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296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2960" w:right="4739" w:hanging="2952"/>
        <w:spacing w:after="0" w:line="235" w:lineRule="auto"/>
        <w:tabs>
          <w:tab w:leader="none" w:pos="537"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5.8%</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2960"/>
        <w:spacing w:after="0" w:line="238" w:lineRule="auto"/>
        <w:rPr>
          <w:sz w:val="20"/>
          <w:szCs w:val="20"/>
          <w:color w:val="auto"/>
        </w:rPr>
      </w:pPr>
      <w:r>
        <w:rPr>
          <w:rFonts w:ascii="Courier New" w:cs="Courier New" w:eastAsia="Courier New" w:hAnsi="Courier New"/>
          <w:sz w:val="18"/>
          <w:szCs w:val="18"/>
          <w:color w:val="auto"/>
        </w:rPr>
        <w:t>IN</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CONTINUED ON NEXT PAGE</w:t>
      </w:r>
    </w:p>
    <w:p>
      <w:pPr>
        <w:ind w:left="2320"/>
        <w:spacing w:after="0" w:line="238" w:lineRule="auto"/>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6 OF 10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 w:leader="none" w:pos="1980" w:val="left"/>
          <w:tab w:leader="none" w:pos="37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Federal Realty Investment Trust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Address of Issuer's Principal Executive Offices</w:t>
      </w:r>
    </w:p>
    <w:p>
      <w:pPr>
        <w:ind w:left="860"/>
        <w:spacing w:after="0"/>
        <w:tabs>
          <w:tab w:leader="none" w:pos="3880" w:val="left"/>
          <w:tab w:leader="none" w:pos="5460" w:val="left"/>
        </w:tabs>
        <w:rPr>
          <w:sz w:val="20"/>
          <w:szCs w:val="20"/>
          <w:color w:val="auto"/>
        </w:rPr>
      </w:pPr>
      <w:r>
        <w:rPr>
          <w:rFonts w:ascii="Courier New" w:cs="Courier New" w:eastAsia="Courier New" w:hAnsi="Courier New"/>
          <w:sz w:val="18"/>
          <w:szCs w:val="18"/>
          <w:color w:val="auto"/>
        </w:rPr>
        <w:t>1626 East Jefferson Street;</w:t>
        <w:tab/>
        <w:t>Rockville, MD</w:t>
      </w:r>
      <w:r>
        <w:rPr>
          <w:sz w:val="20"/>
          <w:szCs w:val="20"/>
          <w:color w:val="auto"/>
        </w:rPr>
        <w:tab/>
      </w:r>
      <w:r>
        <w:rPr>
          <w:rFonts w:ascii="Courier New" w:cs="Courier New" w:eastAsia="Courier New" w:hAnsi="Courier New"/>
          <w:sz w:val="16"/>
          <w:szCs w:val="16"/>
          <w:color w:val="auto"/>
        </w:rPr>
        <w:t>20852-4041</w:t>
      </w:r>
    </w:p>
    <w:p>
      <w:pPr>
        <w:spacing w:after="0" w:line="202" w:lineRule="exact"/>
        <w:rPr>
          <w:sz w:val="20"/>
          <w:szCs w:val="20"/>
          <w:color w:val="auto"/>
        </w:rPr>
      </w:pPr>
    </w:p>
    <w:p>
      <w:pPr>
        <w:spacing w:after="0"/>
        <w:tabs>
          <w:tab w:leader="none" w:pos="1040" w:val="left"/>
          <w:tab w:leader="none" w:pos="19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Name of Person Filing</w:t>
      </w:r>
    </w:p>
    <w:p>
      <w:pPr>
        <w:spacing w:after="0" w:line="207" w:lineRule="exact"/>
        <w:rPr>
          <w:sz w:val="20"/>
          <w:szCs w:val="20"/>
          <w:color w:val="auto"/>
        </w:rPr>
      </w:pPr>
    </w:p>
    <w:p>
      <w:pPr>
        <w:ind w:right="2099" w:firstLine="2002"/>
        <w:spacing w:after="0" w:line="236" w:lineRule="auto"/>
        <w:rPr>
          <w:sz w:val="20"/>
          <w:szCs w:val="20"/>
          <w:color w:val="auto"/>
        </w:rPr>
      </w:pPr>
      <w:r>
        <w:rPr>
          <w:rFonts w:ascii="Courier New" w:cs="Courier New" w:eastAsia="Courier New" w:hAnsi="Courier New"/>
          <w:sz w:val="18"/>
          <w:szCs w:val="18"/>
          <w:color w:val="auto"/>
        </w:rPr>
        <w:t>Lend Lease Rosen Real Estate Securities LLC, Lend Lease Real Estate Investments, Inc. ("LLREI"),Rosen Financial Services, II, L.L.C., Rosen Financial Services, Inc. and Kenneth T. Rosen</w:t>
      </w:r>
    </w:p>
    <w:p>
      <w:pPr>
        <w:spacing w:after="0" w:line="203"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Address of Principal Business Office or, if none,</w:t>
      </w:r>
    </w:p>
    <w:p>
      <w:pPr>
        <w:spacing w:after="0" w:line="238" w:lineRule="auto"/>
        <w:rPr>
          <w:sz w:val="20"/>
          <w:szCs w:val="20"/>
          <w:color w:val="auto"/>
        </w:rPr>
      </w:pPr>
      <w:r>
        <w:rPr>
          <w:rFonts w:ascii="Courier New" w:cs="Courier New" w:eastAsia="Courier New" w:hAnsi="Courier New"/>
          <w:sz w:val="18"/>
          <w:szCs w:val="18"/>
          <w:color w:val="auto"/>
        </w:rPr>
        <w:t>Residence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1995 University Avenue, Suite 550, Berkeley, CA 94704 (all but LLREI)</w:t>
      </w:r>
    </w:p>
    <w:p>
      <w:pPr>
        <w:spacing w:after="0"/>
        <w:tabs>
          <w:tab w:leader="none" w:pos="4720" w:val="left"/>
        </w:tabs>
        <w:rPr>
          <w:sz w:val="20"/>
          <w:szCs w:val="20"/>
          <w:color w:val="auto"/>
        </w:rPr>
      </w:pPr>
      <w:r>
        <w:rPr>
          <w:rFonts w:ascii="Courier New" w:cs="Courier New" w:eastAsia="Courier New" w:hAnsi="Courier New"/>
          <w:sz w:val="18"/>
          <w:szCs w:val="18"/>
          <w:color w:val="auto"/>
        </w:rPr>
        <w:t>3424 Peachtree Road, Suite 800, Atlanta, GA</w:t>
      </w:r>
      <w:r>
        <w:rPr>
          <w:sz w:val="20"/>
          <w:szCs w:val="20"/>
          <w:color w:val="auto"/>
        </w:rPr>
        <w:tab/>
      </w:r>
      <w:r>
        <w:rPr>
          <w:rFonts w:ascii="Courier New" w:cs="Courier New" w:eastAsia="Courier New" w:hAnsi="Courier New"/>
          <w:sz w:val="16"/>
          <w:szCs w:val="16"/>
          <w:color w:val="auto"/>
        </w:rPr>
        <w:t>30326 (LLREI only)</w:t>
      </w:r>
    </w:p>
    <w:p>
      <w:pPr>
        <w:spacing w:after="0" w:line="202" w:lineRule="exact"/>
        <w:rPr>
          <w:sz w:val="20"/>
          <w:szCs w:val="20"/>
          <w:color w:val="auto"/>
        </w:rPr>
      </w:pPr>
    </w:p>
    <w:p>
      <w:pPr>
        <w:ind w:left="2000" w:hanging="939"/>
        <w:spacing w:after="0"/>
        <w:tabs>
          <w:tab w:leader="none" w:pos="20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Delaware/California</w:t>
      </w:r>
    </w:p>
    <w:p>
      <w:pPr>
        <w:spacing w:after="0" w:line="206" w:lineRule="exact"/>
        <w:rPr>
          <w:rFonts w:ascii="Courier New" w:cs="Courier New" w:eastAsia="Courier New" w:hAnsi="Courier New"/>
          <w:sz w:val="18"/>
          <w:szCs w:val="18"/>
          <w:color w:val="auto"/>
        </w:rPr>
      </w:pPr>
    </w:p>
    <w:p>
      <w:pPr>
        <w:ind w:left="2000" w:hanging="939"/>
        <w:spacing w:after="0"/>
        <w:tabs>
          <w:tab w:leader="none" w:pos="20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Preferred Stock, par value</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$25 per share</w:t>
      </w:r>
    </w:p>
    <w:p>
      <w:pPr>
        <w:spacing w:after="0" w:line="201" w:lineRule="exact"/>
        <w:rPr>
          <w:rFonts w:ascii="Courier New" w:cs="Courier New" w:eastAsia="Courier New" w:hAnsi="Courier New"/>
          <w:sz w:val="16"/>
          <w:szCs w:val="16"/>
          <w:color w:val="auto"/>
        </w:rPr>
      </w:pPr>
    </w:p>
    <w:p>
      <w:pPr>
        <w:ind w:left="2000" w:hanging="939"/>
        <w:spacing w:after="0"/>
        <w:tabs>
          <w:tab w:leader="none" w:pos="20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313747503</w:t>
      </w:r>
    </w:p>
    <w:p>
      <w:pPr>
        <w:spacing w:after="0" w:line="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 13d-1(b), or 13d-2(b), check whether the person filing is a:</w:t>
      </w:r>
    </w:p>
    <w:p>
      <w:pPr>
        <w:spacing w:after="0" w:line="203" w:lineRule="exact"/>
        <w:rPr>
          <w:sz w:val="20"/>
          <w:szCs w:val="20"/>
          <w:color w:val="auto"/>
        </w:rPr>
      </w:pPr>
    </w:p>
    <w:p>
      <w:pPr>
        <w:ind w:left="1480" w:hanging="419"/>
        <w:spacing w:after="0"/>
        <w:tabs>
          <w:tab w:leader="none" w:pos="14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1480" w:hanging="419"/>
        <w:spacing w:after="0" w:line="238" w:lineRule="auto"/>
        <w:tabs>
          <w:tab w:leader="none" w:pos="14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4"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Insurance Company as defined in section 3(a)(19) of the Act</w:t>
      </w:r>
    </w:p>
    <w:p>
      <w:pPr>
        <w:spacing w:after="0" w:line="21" w:lineRule="exact"/>
        <w:rPr>
          <w:rFonts w:ascii="Courier New" w:cs="Courier New" w:eastAsia="Courier New" w:hAnsi="Courier New"/>
          <w:sz w:val="16"/>
          <w:szCs w:val="16"/>
          <w:color w:val="auto"/>
        </w:rPr>
      </w:pPr>
    </w:p>
    <w:p>
      <w:pPr>
        <w:ind w:left="1900" w:right="2839" w:hanging="839"/>
        <w:spacing w:after="0" w:line="235" w:lineRule="auto"/>
        <w:tabs>
          <w:tab w:leader="none" w:pos="147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5" w:lineRule="exact"/>
        <w:rPr>
          <w:rFonts w:ascii="Courier New" w:cs="Courier New" w:eastAsia="Courier New" w:hAnsi="Courier New"/>
          <w:sz w:val="18"/>
          <w:szCs w:val="18"/>
          <w:color w:val="auto"/>
        </w:rPr>
      </w:pPr>
    </w:p>
    <w:p>
      <w:pPr>
        <w:ind w:left="1900" w:right="3039" w:hanging="839"/>
        <w:spacing w:after="0" w:line="235" w:lineRule="auto"/>
        <w:tabs>
          <w:tab w:leader="none" w:pos="147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Investment Advisors Act of 1940</w:t>
      </w:r>
    </w:p>
    <w:p>
      <w:pPr>
        <w:spacing w:after="0" w:line="5" w:lineRule="exact"/>
        <w:rPr>
          <w:rFonts w:ascii="Courier New" w:cs="Courier New" w:eastAsia="Courier New" w:hAnsi="Courier New"/>
          <w:sz w:val="18"/>
          <w:szCs w:val="18"/>
          <w:color w:val="auto"/>
        </w:rPr>
      </w:pPr>
    </w:p>
    <w:p>
      <w:pPr>
        <w:ind w:left="1900" w:right="2099" w:hanging="839"/>
        <w:spacing w:after="0" w:line="268" w:lineRule="auto"/>
        <w:tabs>
          <w:tab w:leader="none" w:pos="1479"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 Retirement Income Security Act of 1974 or Endowment Fund; see Sec. 240.13d-1(b)(1)(ii)(F)</w:t>
      </w:r>
    </w:p>
    <w:p>
      <w:pPr>
        <w:ind w:left="1480" w:hanging="419"/>
        <w:spacing w:after="0" w:line="238" w:lineRule="auto"/>
        <w:tabs>
          <w:tab w:leader="none" w:pos="14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w:t>
      </w:r>
    </w:p>
    <w:p>
      <w:pPr>
        <w:ind w:left="1900"/>
        <w:spacing w:after="0"/>
        <w:rPr>
          <w:sz w:val="20"/>
          <w:szCs w:val="20"/>
          <w:color w:val="auto"/>
        </w:rPr>
      </w:pPr>
      <w:r>
        <w:rPr>
          <w:rFonts w:ascii="Courier New" w:cs="Courier New" w:eastAsia="Courier New" w:hAnsi="Courier New"/>
          <w:sz w:val="18"/>
          <w:szCs w:val="18"/>
          <w:color w:val="auto"/>
        </w:rPr>
        <w:t>240.13d-1(b)(ii)(G) (Note: See Item 7)</w:t>
      </w:r>
    </w:p>
    <w:p>
      <w:pPr>
        <w:ind w:left="1060"/>
        <w:spacing w:after="0" w:line="237" w:lineRule="auto"/>
        <w:rPr>
          <w:sz w:val="20"/>
          <w:szCs w:val="20"/>
          <w:color w:val="auto"/>
        </w:rPr>
      </w:pPr>
      <w:r>
        <w:rPr>
          <w:rFonts w:ascii="Courier New" w:cs="Courier New" w:eastAsia="Courier New" w:hAnsi="Courier New"/>
          <w:sz w:val="18"/>
          <w:szCs w:val="18"/>
          <w:color w:val="auto"/>
        </w:rPr>
        <w:t>(h) [ ] Group, in accordance with Sec. 240.13d-1(b)(1)(ii)(H)</w:t>
      </w:r>
    </w:p>
    <w:p>
      <w:pPr>
        <w:sectPr>
          <w:pgSz w:w="11900" w:h="16838" w:orient="portrait"/>
          <w:cols w:equalWidth="0" w:num="1">
            <w:col w:w="10219"/>
          </w:cols>
          <w:pgMar w:left="240" w:top="136" w:right="1440" w:bottom="335" w:gutter="0" w:footer="0" w:header="0"/>
        </w:sectPr>
      </w:pPr>
    </w:p>
    <w:bookmarkStart w:id="4" w:name="page5"/>
    <w:bookmarkEnd w:id="4"/>
    <w:p>
      <w:pPr>
        <w:ind w:left="3380"/>
        <w:spacing w:after="0"/>
        <w:rPr>
          <w:sz w:val="20"/>
          <w:szCs w:val="20"/>
          <w:color w:val="auto"/>
        </w:rPr>
      </w:pPr>
      <w:r>
        <w:rPr>
          <w:rFonts w:ascii="Courier New" w:cs="Courier New" w:eastAsia="Courier New" w:hAnsi="Courier New"/>
          <w:sz w:val="18"/>
          <w:szCs w:val="18"/>
          <w:color w:val="auto"/>
        </w:rPr>
        <w:t>PAGE 7 OF 10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If the percent of class owned, as of December 31of the year covered by the statement, or as of the last day of any month described in Rule 13d-1 (b)</w:t>
      </w:r>
    </w:p>
    <w:p>
      <w:pPr>
        <w:ind w:right="2199"/>
        <w:spacing w:after="0" w:line="290" w:lineRule="auto"/>
        <w:rPr>
          <w:sz w:val="20"/>
          <w:szCs w:val="20"/>
          <w:color w:val="auto"/>
        </w:rPr>
      </w:pPr>
      <w:r>
        <w:rPr>
          <w:rFonts w:ascii="Courier New" w:cs="Courier New" w:eastAsia="Courier New" w:hAnsi="Courier New"/>
          <w:sz w:val="16"/>
          <w:szCs w:val="16"/>
          <w:color w:val="auto"/>
        </w:rPr>
        <w:t>(2), if applicable, exceeds five percent, provide the following information as of that date and identify those shares which there is a right to acquire.</w:t>
      </w:r>
    </w:p>
    <w:p>
      <w:pPr>
        <w:spacing w:after="0" w:line="170" w:lineRule="exact"/>
        <w:rPr>
          <w:sz w:val="20"/>
          <w:szCs w:val="20"/>
          <w:color w:val="auto"/>
        </w:rPr>
      </w:pPr>
    </w:p>
    <w:p>
      <w:pPr>
        <w:ind w:left="2440" w:right="5999" w:hanging="1379"/>
        <w:spacing w:after="0" w:line="235" w:lineRule="auto"/>
        <w:tabs>
          <w:tab w:leader="none" w:pos="1597"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314,399</w:t>
      </w:r>
    </w:p>
    <w:p>
      <w:pPr>
        <w:spacing w:after="0" w:line="1" w:lineRule="exact"/>
        <w:rPr>
          <w:rFonts w:ascii="Courier New" w:cs="Courier New" w:eastAsia="Courier New" w:hAnsi="Courier New"/>
          <w:sz w:val="18"/>
          <w:szCs w:val="18"/>
          <w:color w:val="auto"/>
        </w:rPr>
      </w:pPr>
    </w:p>
    <w:p>
      <w:pPr>
        <w:ind w:left="1580" w:hanging="519"/>
        <w:spacing w:after="0" w:line="238" w:lineRule="auto"/>
        <w:tabs>
          <w:tab w:leader="none" w:pos="15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860"/>
        <w:spacing w:after="0"/>
        <w:rPr>
          <w:sz w:val="20"/>
          <w:szCs w:val="20"/>
          <w:color w:val="auto"/>
        </w:rPr>
      </w:pPr>
      <w:r>
        <w:rPr>
          <w:rFonts w:ascii="Courier New" w:cs="Courier New" w:eastAsia="Courier New" w:hAnsi="Courier New"/>
          <w:sz w:val="18"/>
          <w:szCs w:val="18"/>
          <w:color w:val="auto"/>
        </w:rPr>
        <w:t>5.8%</w:t>
      </w:r>
    </w:p>
    <w:p>
      <w:pPr>
        <w:ind w:left="1580" w:hanging="519"/>
        <w:spacing w:after="0" w:line="237" w:lineRule="auto"/>
        <w:tabs>
          <w:tab w:leader="none" w:pos="15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3060" w:right="3779" w:hanging="1472"/>
        <w:spacing w:after="0" w:line="235" w:lineRule="auto"/>
        <w:tabs>
          <w:tab w:leader="none" w:pos="2217"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None</w:t>
      </w:r>
    </w:p>
    <w:p>
      <w:pPr>
        <w:spacing w:after="0" w:line="5" w:lineRule="exact"/>
        <w:rPr>
          <w:rFonts w:ascii="Courier New" w:cs="Courier New" w:eastAsia="Courier New" w:hAnsi="Courier New"/>
          <w:sz w:val="18"/>
          <w:szCs w:val="18"/>
          <w:color w:val="auto"/>
        </w:rPr>
      </w:pPr>
    </w:p>
    <w:p>
      <w:pPr>
        <w:ind w:left="3060" w:right="3479" w:hanging="1472"/>
        <w:spacing w:after="0" w:line="235" w:lineRule="auto"/>
        <w:tabs>
          <w:tab w:leader="none" w:pos="2217"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voted None</w:t>
      </w:r>
    </w:p>
    <w:p>
      <w:pPr>
        <w:spacing w:after="0" w:line="5" w:lineRule="exact"/>
        <w:rPr>
          <w:rFonts w:ascii="Courier New" w:cs="Courier New" w:eastAsia="Courier New" w:hAnsi="Courier New"/>
          <w:sz w:val="18"/>
          <w:szCs w:val="18"/>
          <w:color w:val="auto"/>
        </w:rPr>
      </w:pPr>
    </w:p>
    <w:p>
      <w:pPr>
        <w:ind w:left="3060" w:right="2419" w:hanging="1472"/>
        <w:spacing w:after="0" w:line="235" w:lineRule="auto"/>
        <w:tabs>
          <w:tab w:leader="none" w:pos="2217"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314,399</w:t>
      </w:r>
    </w:p>
    <w:p>
      <w:pPr>
        <w:spacing w:after="0" w:line="5" w:lineRule="exact"/>
        <w:rPr>
          <w:rFonts w:ascii="Courier New" w:cs="Courier New" w:eastAsia="Courier New" w:hAnsi="Courier New"/>
          <w:sz w:val="18"/>
          <w:szCs w:val="18"/>
          <w:color w:val="auto"/>
        </w:rPr>
      </w:pPr>
    </w:p>
    <w:p>
      <w:pPr>
        <w:ind w:left="3060" w:right="2199" w:hanging="1472"/>
        <w:spacing w:after="0" w:line="235" w:lineRule="auto"/>
        <w:tabs>
          <w:tab w:leader="none" w:pos="2217"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None</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 ].</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All shares owned on behalf of our clients</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PAGE 8 OF 10 PAGES</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If a parent holding company has filed this schedule, pursuant to Rule 13d-1(b)(ii) (G), so indicated under Item 3 (g) and attach an exhibit stating the identity and the Item 3 classification of the relevant subsidiary. If a parent holding company has filed this schedule pursuant to Rule 13d-1 (c), attach an exhibit stating the identification of the relevant subsidiary.</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Pursuant to Rule 13d-1(b)(ii)(G) each of Rosen Financial Services II, L.L.C. ("RFSII") and Lend Lease Real Estate Investments, Inc. ("LLREI") is filing this report because they are the owners of Lend Lease Rosen Real Estate Securities LLC ("LLR"), a registered investment adviser who acts as investment adviser to certain separate accounts which have purchased the securities that are the subject of this filing. Rosen Financial Services, Inc. ("RFS") is the parent of RFS II and Kenneth T. Rosen is the parent of RFS. In its capacity as investment adviser, LLR has voting and investment power with respect to the subject securities, although LLREI, RFS II, RFS and Mr. Rosen do not.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If a group has filed this schedule pursuant to Rule 13d-1(b) (ii) (H), so Indicate under item 3 (h) and attach an exhibit stating the identity and Item 3 classification of each member of the group. If a group has filed this schedule pursuant to Rule 13d-1 (c) attach an exhibit stating the identity of each member of the group.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ectPr>
          <w:pgSz w:w="11900" w:h="16838" w:orient="portrait"/>
          <w:cols w:equalWidth="0" w:num="1">
            <w:col w:w="10219"/>
          </w:cols>
          <w:pgMar w:left="240" w:top="339" w:right="1440" w:bottom="0" w:gutter="0" w:footer="0" w:header="0"/>
        </w:sectPr>
      </w:pPr>
    </w:p>
    <w:bookmarkStart w:id="5" w:name="page6"/>
    <w:bookmarkEnd w:id="5"/>
    <w:p>
      <w:pPr>
        <w:ind w:right="2099"/>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dissolution and that all further filings with respect to transactions in the security reported on will be filed, if required, by members of the group, in their individual capacity. See Item 5.</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certification shall be included if the statement is filed</w:t>
      </w:r>
    </w:p>
    <w:p>
      <w:pPr>
        <w:spacing w:after="0" w:line="238" w:lineRule="auto"/>
        <w:rPr>
          <w:sz w:val="20"/>
          <w:szCs w:val="20"/>
          <w:color w:val="auto"/>
        </w:rPr>
      </w:pPr>
      <w:r>
        <w:rPr>
          <w:rFonts w:ascii="Courier New" w:cs="Courier New" w:eastAsia="Courier New" w:hAnsi="Courier New"/>
          <w:sz w:val="18"/>
          <w:szCs w:val="18"/>
          <w:color w:val="auto"/>
        </w:rPr>
        <w:t>Pursuant to Rule 13d-1(b):</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7"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PAGE 9 OF 10 PAGES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 as of December 31, 2003.</w:t>
      </w: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LEND LEASE ROSEN REAL ESTATE SECURITIES LLC</w:t>
      </w:r>
    </w:p>
    <w:p>
      <w:pPr>
        <w:spacing w:after="0" w:line="200" w:lineRule="exact"/>
        <w:rPr>
          <w:sz w:val="20"/>
          <w:szCs w:val="20"/>
          <w:color w:val="auto"/>
        </w:rPr>
      </w:pPr>
    </w:p>
    <w:p>
      <w:pPr>
        <w:spacing w:after="0" w:line="22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 Michael A. Torres</w:t>
      </w:r>
    </w:p>
    <w:p>
      <w:pPr>
        <w:ind w:left="3800"/>
        <w:spacing w:after="0" w:line="238" w:lineRule="auto"/>
        <w:rPr>
          <w:sz w:val="20"/>
          <w:szCs w:val="20"/>
          <w:color w:val="auto"/>
        </w:rPr>
      </w:pPr>
      <w:r>
        <w:rPr>
          <w:rFonts w:ascii="Courier New" w:cs="Courier New" w:eastAsia="Courier New" w:hAnsi="Courier New"/>
          <w:sz w:val="18"/>
          <w:szCs w:val="18"/>
          <w:color w:val="auto"/>
        </w:rPr>
        <w:t>Name: Michael A. Torres</w:t>
      </w:r>
    </w:p>
    <w:p>
      <w:pPr>
        <w:ind w:left="3800"/>
        <w:spacing w:after="0"/>
        <w:rPr>
          <w:sz w:val="20"/>
          <w:szCs w:val="20"/>
          <w:color w:val="auto"/>
        </w:rPr>
      </w:pPr>
      <w:r>
        <w:rPr>
          <w:rFonts w:ascii="Courier New" w:cs="Courier New" w:eastAsia="Courier New" w:hAnsi="Courier New"/>
          <w:sz w:val="18"/>
          <w:szCs w:val="18"/>
          <w:color w:val="auto"/>
        </w:rPr>
        <w:t>Title: Chief Executive Officer</w:t>
      </w:r>
    </w:p>
    <w:p>
      <w:pPr>
        <w:spacing w:after="0" w:line="200" w:lineRule="exact"/>
        <w:rPr>
          <w:sz w:val="20"/>
          <w:szCs w:val="20"/>
          <w:color w:val="auto"/>
        </w:rPr>
      </w:pP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LEND LEASE REAL ESTATE INVESTMENTS, INC.</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 Thomas A. McKean</w:t>
      </w:r>
    </w:p>
    <w:p>
      <w:pPr>
        <w:ind w:left="3800"/>
        <w:spacing w:after="0" w:line="238" w:lineRule="auto"/>
        <w:rPr>
          <w:sz w:val="20"/>
          <w:szCs w:val="20"/>
          <w:color w:val="auto"/>
        </w:rPr>
      </w:pPr>
      <w:r>
        <w:rPr>
          <w:rFonts w:ascii="Courier New" w:cs="Courier New" w:eastAsia="Courier New" w:hAnsi="Courier New"/>
          <w:sz w:val="18"/>
          <w:szCs w:val="18"/>
          <w:color w:val="auto"/>
        </w:rPr>
        <w:t>Name: Thomas A. McKean</w:t>
      </w:r>
    </w:p>
    <w:p>
      <w:pPr>
        <w:ind w:left="3800"/>
        <w:spacing w:after="0"/>
        <w:rPr>
          <w:sz w:val="20"/>
          <w:szCs w:val="20"/>
          <w:color w:val="auto"/>
        </w:rPr>
      </w:pPr>
      <w:r>
        <w:rPr>
          <w:rFonts w:ascii="Courier New" w:cs="Courier New" w:eastAsia="Courier New" w:hAnsi="Courier New"/>
          <w:sz w:val="18"/>
          <w:szCs w:val="18"/>
          <w:color w:val="auto"/>
        </w:rPr>
        <w:t>Title: Vice-President</w:t>
      </w:r>
    </w:p>
    <w:p>
      <w:pPr>
        <w:spacing w:after="0" w:line="200" w:lineRule="exact"/>
        <w:rPr>
          <w:sz w:val="20"/>
          <w:szCs w:val="20"/>
          <w:color w:val="auto"/>
        </w:rPr>
      </w:pP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ROSEN FINANCIAL SERVICES II, L.L.C.</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 Kenneth T. Rosen</w:t>
      </w:r>
    </w:p>
    <w:p>
      <w:pPr>
        <w:ind w:left="3800"/>
        <w:spacing w:after="0" w:line="238" w:lineRule="auto"/>
        <w:rPr>
          <w:sz w:val="20"/>
          <w:szCs w:val="20"/>
          <w:color w:val="auto"/>
        </w:rPr>
      </w:pPr>
      <w:r>
        <w:rPr>
          <w:rFonts w:ascii="Courier New" w:cs="Courier New" w:eastAsia="Courier New" w:hAnsi="Courier New"/>
          <w:sz w:val="18"/>
          <w:szCs w:val="18"/>
          <w:color w:val="auto"/>
        </w:rPr>
        <w:t>Name: Kenneth T. Rosen</w:t>
      </w:r>
    </w:p>
    <w:p>
      <w:pPr>
        <w:ind w:left="3800"/>
        <w:spacing w:after="0"/>
        <w:rPr>
          <w:sz w:val="20"/>
          <w:szCs w:val="20"/>
          <w:color w:val="auto"/>
        </w:rPr>
      </w:pPr>
      <w:r>
        <w:rPr>
          <w:rFonts w:ascii="Courier New" w:cs="Courier New" w:eastAsia="Courier New" w:hAnsi="Courier New"/>
          <w:sz w:val="18"/>
          <w:szCs w:val="18"/>
          <w:color w:val="auto"/>
        </w:rPr>
        <w:t>Title: Manager</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ROSEN FINANCIAL SERVICES, INC.</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 Kenneth T. Rosen</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Name: Kenneth T. Rosen</w:t>
      </w:r>
    </w:p>
    <w:p>
      <w:pPr>
        <w:ind w:left="3800"/>
        <w:spacing w:after="0" w:line="238"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Kenneth T. Rosen</w:t>
      </w:r>
    </w:p>
    <w:p>
      <w:pPr>
        <w:ind w:left="3700"/>
        <w:spacing w:after="0" w:line="238" w:lineRule="auto"/>
        <w:rPr>
          <w:sz w:val="20"/>
          <w:szCs w:val="20"/>
          <w:color w:val="auto"/>
        </w:rPr>
      </w:pPr>
      <w:r>
        <w:rPr>
          <w:rFonts w:ascii="Courier New" w:cs="Courier New" w:eastAsia="Courier New" w:hAnsi="Courier New"/>
          <w:sz w:val="18"/>
          <w:szCs w:val="18"/>
          <w:color w:val="auto"/>
        </w:rPr>
        <w:t>Kenneth T. Rosen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PAGE 10 OF 10 PAGES</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The undersigned acknowledge and agree that the foregoing statement on the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w:t>
      </w:r>
    </w:p>
    <w:p>
      <w:pPr>
        <w:sectPr>
          <w:pgSz w:w="11900" w:h="16838" w:orient="portrait"/>
          <w:cols w:equalWidth="0" w:num="1">
            <w:col w:w="10219"/>
          </w:cols>
          <w:pgMar w:left="240" w:top="344" w:right="1440" w:bottom="0" w:gutter="0" w:footer="0" w:header="0"/>
        </w:sectPr>
      </w:pPr>
    </w:p>
    <w:bookmarkStart w:id="6" w:name="page7"/>
    <w:bookmarkEnd w:id="6"/>
    <w:p>
      <w:pPr>
        <w:ind w:right="2199"/>
        <w:spacing w:after="0" w:line="237" w:lineRule="auto"/>
        <w:rPr>
          <w:sz w:val="20"/>
          <w:szCs w:val="20"/>
          <w:color w:val="auto"/>
        </w:rPr>
      </w:pPr>
      <w:r>
        <w:rPr>
          <w:rFonts w:ascii="Courier New" w:cs="Courier New" w:eastAsia="Courier New" w:hAnsi="Courier New"/>
          <w:sz w:val="18"/>
          <w:szCs w:val="18"/>
          <w:color w:val="auto"/>
        </w:rPr>
        <w:t>responsible for the timely filing of such amendments, and for the completeness and accuracy of the information concerning the other, except to the extent that it knows or has reason to believe that such information is accurate.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February 11, 2004</w:t>
      </w:r>
    </w:p>
    <w:p>
      <w:pPr>
        <w:spacing w:after="0" w:line="200" w:lineRule="exact"/>
        <w:rPr>
          <w:sz w:val="20"/>
          <w:szCs w:val="20"/>
          <w:color w:val="auto"/>
        </w:rPr>
      </w:pPr>
    </w:p>
    <w:p>
      <w:pPr>
        <w:spacing w:after="0" w:line="204"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8"/>
          <w:szCs w:val="18"/>
          <w:color w:val="auto"/>
        </w:rPr>
        <w:t>LEND LEASE ROSEN REAL ESTATE SECURITIES LLC</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/s/ Michael A. Torres</w:t>
      </w:r>
    </w:p>
    <w:p>
      <w:pPr>
        <w:ind w:left="3800"/>
        <w:spacing w:after="0" w:line="238" w:lineRule="auto"/>
        <w:rPr>
          <w:sz w:val="20"/>
          <w:szCs w:val="20"/>
          <w:color w:val="auto"/>
        </w:rPr>
      </w:pPr>
      <w:r>
        <w:rPr>
          <w:rFonts w:ascii="Courier New" w:cs="Courier New" w:eastAsia="Courier New" w:hAnsi="Courier New"/>
          <w:sz w:val="18"/>
          <w:szCs w:val="18"/>
          <w:color w:val="auto"/>
        </w:rPr>
        <w:t>Name: Michael A. Torres</w:t>
      </w:r>
    </w:p>
    <w:p>
      <w:pPr>
        <w:ind w:left="3800"/>
        <w:spacing w:after="0"/>
        <w:rPr>
          <w:sz w:val="20"/>
          <w:szCs w:val="20"/>
          <w:color w:val="auto"/>
        </w:rPr>
      </w:pPr>
      <w:r>
        <w:rPr>
          <w:rFonts w:ascii="Courier New" w:cs="Courier New" w:eastAsia="Courier New" w:hAnsi="Courier New"/>
          <w:sz w:val="18"/>
          <w:szCs w:val="18"/>
          <w:color w:val="auto"/>
        </w:rPr>
        <w:t>Title: Chief Executive Officer</w:t>
      </w:r>
    </w:p>
    <w:p>
      <w:pPr>
        <w:spacing w:after="0" w:line="200" w:lineRule="exact"/>
        <w:rPr>
          <w:sz w:val="20"/>
          <w:szCs w:val="20"/>
          <w:color w:val="auto"/>
        </w:rPr>
      </w:pP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LEND LEASE REAL ESTATE INVESTMENTS, INC.</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 Thomas A. McKean</w:t>
      </w:r>
    </w:p>
    <w:p>
      <w:pPr>
        <w:ind w:left="3800"/>
        <w:spacing w:after="0" w:line="238" w:lineRule="auto"/>
        <w:rPr>
          <w:sz w:val="20"/>
          <w:szCs w:val="20"/>
          <w:color w:val="auto"/>
        </w:rPr>
      </w:pPr>
      <w:r>
        <w:rPr>
          <w:rFonts w:ascii="Courier New" w:cs="Courier New" w:eastAsia="Courier New" w:hAnsi="Courier New"/>
          <w:sz w:val="18"/>
          <w:szCs w:val="18"/>
          <w:color w:val="auto"/>
        </w:rPr>
        <w:t>Name: Thomas A. McKean</w:t>
      </w:r>
    </w:p>
    <w:p>
      <w:pPr>
        <w:ind w:left="3800"/>
        <w:spacing w:after="0"/>
        <w:rPr>
          <w:sz w:val="20"/>
          <w:szCs w:val="20"/>
          <w:color w:val="auto"/>
        </w:rPr>
      </w:pPr>
      <w:r>
        <w:rPr>
          <w:rFonts w:ascii="Courier New" w:cs="Courier New" w:eastAsia="Courier New" w:hAnsi="Courier New"/>
          <w:sz w:val="18"/>
          <w:szCs w:val="18"/>
          <w:color w:val="auto"/>
        </w:rPr>
        <w:t>Title: Vice-President</w:t>
      </w:r>
    </w:p>
    <w:p>
      <w:pPr>
        <w:spacing w:after="0" w:line="200" w:lineRule="exact"/>
        <w:rPr>
          <w:sz w:val="20"/>
          <w:szCs w:val="20"/>
          <w:color w:val="auto"/>
        </w:rPr>
      </w:pP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ROSEN FINANCIAL SERVICES II, L.L.C.</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 Kenneth T. Rosen</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Name: Kenneth T. Rosen</w:t>
      </w:r>
    </w:p>
    <w:p>
      <w:pPr>
        <w:ind w:left="3800"/>
        <w:spacing w:after="0" w:line="238" w:lineRule="auto"/>
        <w:rPr>
          <w:sz w:val="20"/>
          <w:szCs w:val="20"/>
          <w:color w:val="auto"/>
        </w:rPr>
      </w:pPr>
      <w:r>
        <w:rPr>
          <w:rFonts w:ascii="Courier New" w:cs="Courier New" w:eastAsia="Courier New" w:hAnsi="Courier New"/>
          <w:sz w:val="18"/>
          <w:szCs w:val="18"/>
          <w:color w:val="auto"/>
        </w:rPr>
        <w:t>Title: Manager</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ROSEN FINANCIAL SERVICES, INC.</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 Kenneth T. Rosen</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Name: Kenneth T. Rosen</w:t>
      </w:r>
    </w:p>
    <w:p>
      <w:pPr>
        <w:ind w:left="3800"/>
        <w:spacing w:after="0" w:line="238"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Kenneth T. Rosen</w:t>
      </w:r>
    </w:p>
    <w:p>
      <w:pPr>
        <w:ind w:left="3700"/>
        <w:spacing w:after="0" w:line="238" w:lineRule="auto"/>
        <w:rPr>
          <w:sz w:val="20"/>
          <w:szCs w:val="20"/>
          <w:color w:val="auto"/>
        </w:rPr>
      </w:pPr>
      <w:r>
        <w:rPr>
          <w:rFonts w:ascii="Courier New" w:cs="Courier New" w:eastAsia="Courier New" w:hAnsi="Courier New"/>
          <w:sz w:val="18"/>
          <w:szCs w:val="18"/>
          <w:color w:val="auto"/>
        </w:rPr>
        <w:t>Kenneth T. Rosen</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upperLetter"/>
      <w:start w:val="24"/>
    </w:lvl>
  </w:abstractNum>
  <w:abstractNum w:abstractNumId="3">
    <w:nsid w:val="4E6AFB66"/>
    <w:multiLevelType w:val="hybridMultilevel"/>
    <w:lvl w:ilvl="0">
      <w:lvlJc w:val="left"/>
      <w:lvlText w:val="%1"/>
      <w:numFmt w:val="decimal"/>
      <w:start w:val="1"/>
    </w:lvl>
    <w:lvl w:ilvl="1">
      <w:lvlJc w:val="left"/>
      <w:lvlText w:val="S.%2."/>
      <w:numFmt w:val="upperLetter"/>
      <w:start w:val="19"/>
    </w:lvl>
    <w:lvl w:ilvl="2">
      <w:lvlJc w:val="left"/>
      <w:lvlText w:val="%3"/>
      <w:numFmt w:val="lowerLetter"/>
      <w:start w:val="1"/>
    </w:lvl>
  </w:abstractNum>
  <w:abstractNum w:abstractNumId="4">
    <w:nsid w:val="25E45D32"/>
    <w:multiLevelType w:val="hybridMultilevel"/>
    <w:lvl w:ilvl="0">
      <w:lvlJc w:val="left"/>
      <w:lvlText w:val="%1."/>
      <w:numFmt w:val="decimal"/>
      <w:start w:val="2"/>
    </w:lvl>
    <w:lvl w:ilvl="1">
      <w:lvlJc w:val="left"/>
      <w:lvlText w:val="%2"/>
      <w:numFmt w:val="upperLetter"/>
      <w:start w:val="1"/>
    </w:lvl>
    <w:lvl w:ilvl="2">
      <w:lvlJc w:val="left"/>
      <w:lvlText w:val="(%3)"/>
      <w:numFmt w:val="lowerLetter"/>
      <w:start w:val="1"/>
    </w:lvl>
  </w:abstractNum>
  <w:abstractNum w:abstractNumId="5">
    <w:nsid w:val="519B500D"/>
    <w:multiLevelType w:val="hybridMultilevel"/>
    <w:lvl w:ilvl="0">
      <w:lvlJc w:val="left"/>
      <w:lvlText w:val="%1."/>
      <w:numFmt w:val="decimal"/>
      <w:start w:val="8"/>
    </w:lvl>
  </w:abstractNum>
  <w:abstractNum w:abstractNumId="6">
    <w:nsid w:val="431BD7B7"/>
    <w:multiLevelType w:val="hybridMultilevel"/>
    <w:lvl w:ilvl="0">
      <w:lvlJc w:val="left"/>
      <w:lvlText w:val="%1."/>
      <w:numFmt w:val="decimal"/>
      <w:start w:val="12"/>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
    </w:lvl>
    <w:lvl w:ilvl="1">
      <w:lvlJc w:val="left"/>
      <w:lvlText w:val="S.%2."/>
      <w:numFmt w:val="upperLetter"/>
      <w:start w:val="19"/>
    </w:lvl>
    <w:lvl w:ilvl="2">
      <w:lvlJc w:val="left"/>
      <w:lvlText w:val="%3"/>
      <w:numFmt w:val="lowerLetter"/>
      <w:start w:val="1"/>
    </w:lvl>
  </w:abstractNum>
  <w:abstractNum w:abstractNumId="9">
    <w:nsid w:val="257130A3"/>
    <w:multiLevelType w:val="hybridMultilevel"/>
    <w:lvl w:ilvl="0">
      <w:lvlJc w:val="left"/>
      <w:lvlText w:val="%1."/>
      <w:numFmt w:val="decimal"/>
      <w:start w:val="2"/>
    </w:lvl>
    <w:lvl w:ilvl="1">
      <w:lvlJc w:val="left"/>
      <w:lvlText w:val="%2"/>
      <w:numFmt w:val="upperLetter"/>
      <w:start w:val="1"/>
    </w:lvl>
    <w:lvl w:ilvl="2">
      <w:lvlJc w:val="left"/>
      <w:lvlText w:val="(%3)"/>
      <w:numFmt w:val="lowerLetter"/>
      <w:start w:val="1"/>
    </w:lvl>
  </w:abstractNum>
  <w:abstractNum w:abstractNumId="10">
    <w:nsid w:val="62BBD95A"/>
    <w:multiLevelType w:val="hybridMultilevel"/>
    <w:lvl w:ilvl="0">
      <w:lvlJc w:val="left"/>
      <w:lvlText w:val="%1."/>
      <w:numFmt w:val="decimal"/>
      <w:start w:val="8"/>
    </w:lvl>
  </w:abstractNum>
  <w:abstractNum w:abstractNumId="11">
    <w:nsid w:val="436C6125"/>
    <w:multiLevelType w:val="hybridMultilevel"/>
    <w:lvl w:ilvl="0">
      <w:lvlJc w:val="left"/>
      <w:lvlText w:val="%1."/>
      <w:numFmt w:val="decimal"/>
      <w:start w:val="1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lvl w:ilvl="1">
      <w:lvlJc w:val="left"/>
      <w:lvlText w:val="S.%2."/>
      <w:numFmt w:val="upperLetter"/>
      <w:start w:val="19"/>
    </w:lvl>
    <w:lvl w:ilvl="2">
      <w:lvlJc w:val="left"/>
      <w:lvlText w:val="%3"/>
      <w:numFmt w:val="lowerLetter"/>
      <w:start w:val="1"/>
    </w:lvl>
  </w:abstractNum>
  <w:abstractNum w:abstractNumId="14">
    <w:nsid w:val="721DA317"/>
    <w:multiLevelType w:val="hybridMultilevel"/>
    <w:lvl w:ilvl="0">
      <w:lvlJc w:val="left"/>
      <w:lvlText w:val="%1."/>
      <w:numFmt w:val="decimal"/>
      <w:start w:val="2"/>
    </w:lvl>
    <w:lvl w:ilvl="1">
      <w:lvlJc w:val="left"/>
      <w:lvlText w:val="%2"/>
      <w:numFmt w:val="upperLetter"/>
      <w:start w:val="1"/>
    </w:lvl>
    <w:lvl w:ilvl="2">
      <w:lvlJc w:val="left"/>
      <w:lvlText w:val="(%3)"/>
      <w:numFmt w:val="lowerLetter"/>
      <w:start w:val="1"/>
    </w:lvl>
  </w:abstractNum>
  <w:abstractNum w:abstractNumId="15">
    <w:nsid w:val="2443A858"/>
    <w:multiLevelType w:val="hybridMultilevel"/>
    <w:lvl w:ilvl="0">
      <w:lvlJc w:val="left"/>
      <w:lvlText w:val="%1."/>
      <w:numFmt w:val="decimal"/>
      <w:start w:val="8"/>
    </w:lvl>
  </w:abstractNum>
  <w:abstractNum w:abstractNumId="16">
    <w:nsid w:val="2D1D5AE9"/>
    <w:multiLevelType w:val="hybridMultilevel"/>
    <w:lvl w:ilvl="0">
      <w:lvlJc w:val="left"/>
      <w:lvlText w:val="%1."/>
      <w:numFmt w:val="decimal"/>
      <w:start w:val="11"/>
    </w:lvl>
  </w:abstractNum>
  <w:abstractNum w:abstractNumId="17">
    <w:nsid w:val="6763845E"/>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abstractNum>
  <w:abstractNum w:abstractNumId="18">
    <w:nsid w:val="75A2A8D4"/>
    <w:multiLevelType w:val="hybridMultilevel"/>
    <w:lvl w:ilvl="0">
      <w:lvlJc w:val="left"/>
      <w:lvlText w:val="%1."/>
      <w:numFmt w:val="decimal"/>
      <w:start w:val="8"/>
    </w:lvl>
  </w:abstractNum>
  <w:abstractNum w:abstractNumId="19">
    <w:nsid w:val="8EDBDAB"/>
    <w:multiLevelType w:val="hybridMultilevel"/>
    <w:lvl w:ilvl="0">
      <w:lvlJc w:val="left"/>
      <w:lvlText w:val="%1."/>
      <w:numFmt w:val="decimal"/>
      <w:start w:val="11"/>
    </w:lvl>
  </w:abstractNum>
  <w:abstractNum w:abstractNumId="20">
    <w:nsid w:val="79838CB2"/>
    <w:multiLevelType w:val="hybridMultilevel"/>
    <w:lvl w:ilvl="0">
      <w:lvlJc w:val="left"/>
      <w:lvlText w:val="%1."/>
      <w:numFmt w:val="decimal"/>
      <w:start w:val="1"/>
    </w:lvl>
    <w:lvl w:ilvl="1">
      <w:lvlJc w:val="left"/>
      <w:lvlText w:val="%2"/>
      <w:numFmt w:val="upperLetter"/>
      <w:start w:val="1"/>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1."/>
      <w:numFmt w:val="decimal"/>
      <w:start w:val="3"/>
    </w:lvl>
  </w:abstractNum>
  <w:abstractNum w:abstractNumId="23">
    <w:nsid w:val="189A769B"/>
    <w:multiLevelType w:val="hybridMultilevel"/>
    <w:lvl w:ilvl="0">
      <w:lvlJc w:val="left"/>
      <w:lvlText w:val="%1."/>
      <w:numFmt w:val="decimal"/>
      <w:start w:val="8"/>
    </w:lvl>
  </w:abstractNum>
  <w:abstractNum w:abstractNumId="24">
    <w:nsid w:val="54E49EB4"/>
    <w:multiLevelType w:val="hybridMultilevel"/>
    <w:lvl w:ilvl="0">
      <w:lvlJc w:val="left"/>
      <w:lvlText w:val="%1."/>
      <w:numFmt w:val="decimal"/>
      <w:start w:val="11"/>
    </w:lvl>
  </w:abstractNum>
  <w:abstractNum w:abstractNumId="25">
    <w:nsid w:val="71F32454"/>
    <w:multiLevelType w:val="hybridMultilevel"/>
    <w:lvl w:ilvl="0">
      <w:lvlJc w:val="left"/>
      <w:lvlText w:val="(%1)"/>
      <w:numFmt w:val="lowerLetter"/>
      <w:start w:val="3"/>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lowerLetter"/>
      <w:start w:val="1"/>
    </w:lvl>
  </w:abstractNum>
  <w:abstractNum w:abstractNumId="28">
    <w:nsid w:val="2901D82"/>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2019-12-13T00:45:39Z</dcterms:created>
  <dcterms:modified xsi:type="dcterms:W3CDTF">2019-12-13T00:45:39Z</dcterms:modified>
</cp:coreProperties>
</file>