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WOOD DONALD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909 ROSE AVENUE -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FEDERAL REALTY INVESTMENT</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TRUST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FRT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06/23/2025</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65"/>
        <w:spacing w:after="0"/>
        <w:rPr>
          <w:sz w:val="20"/>
          <w:szCs w:val="20"/>
          <w:color w:val="auto"/>
        </w:rPr>
      </w:pPr>
      <w:r>
        <w:rPr>
          <w:rFonts w:ascii="Times New Roman" w:cs="Times New Roman" w:eastAsia="Times New Roman" w:hAnsi="Times New Roman"/>
          <w:sz w:val="17"/>
          <w:szCs w:val="17"/>
          <w:color w:val="0000FF"/>
        </w:rPr>
        <w:t>CEO &amp; President</w:t>
      </w:r>
    </w:p>
    <w:p>
      <w:pPr>
        <w:spacing w:after="0" w:line="379" w:lineRule="exact"/>
        <w:rPr>
          <w:sz w:val="20"/>
          <w:szCs w:val="20"/>
          <w:color w:val="auto"/>
        </w:rPr>
      </w:pPr>
    </w:p>
    <w:p>
      <w:pPr>
        <w:sectPr>
          <w:pgSz w:w="11900" w:h="16838" w:orient="portrait"/>
          <w:cols w:equalWidth="0" w:num="3">
            <w:col w:w="3200" w:space="720"/>
            <w:col w:w="3240" w:space="575"/>
            <w:col w:w="3345"/>
          </w:cols>
          <w:pgMar w:left="460" w:top="219" w:right="359" w:bottom="1440" w:gutter="0" w:footer="0" w:header="0"/>
          <w:type w:val="continuous"/>
        </w:sectPr>
      </w:pP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20" w:type="dxa"/>
            <w:vAlign w:val="bottom"/>
            <w:tcBorders>
              <w:bottom w:val="single" w:sz="8" w:color="2C2C2C"/>
            </w:tcBorders>
            <w:gridSpan w:val="3"/>
          </w:tcPr>
          <w:p>
            <w:pPr>
              <w:ind w:left="160"/>
              <w:spacing w:after="0"/>
              <w:rPr>
                <w:sz w:val="20"/>
                <w:szCs w:val="20"/>
                <w:color w:val="auto"/>
              </w:rPr>
            </w:pPr>
            <w:r>
              <w:rPr>
                <w:rFonts w:ascii="Times New Roman" w:cs="Times New Roman" w:eastAsia="Times New Roman" w:hAnsi="Times New Roman"/>
                <w:sz w:val="17"/>
                <w:szCs w:val="17"/>
                <w:color w:val="0000FF"/>
              </w:rPr>
              <w:t>06/23/2025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33,857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133,583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Donald 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06/23/2025</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33,857</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18"/>
                <w:szCs w:val="18"/>
                <w:color w:val="auto"/>
              </w:rPr>
            </w:pPr>
          </w:p>
        </w:tc>
        <w:tc>
          <w:tcPr>
            <w:tcW w:w="130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253,262</w:t>
            </w:r>
          </w:p>
        </w:tc>
        <w:tc>
          <w:tcPr>
            <w:tcW w:w="260" w:type="dxa"/>
            <w:vAlign w:val="bottom"/>
          </w:tcPr>
          <w:p>
            <w:pPr>
              <w:spacing w:after="0"/>
              <w:rPr>
                <w:sz w:val="18"/>
                <w:szCs w:val="18"/>
                <w:color w:val="auto"/>
              </w:rPr>
            </w:pPr>
          </w:p>
        </w:tc>
        <w:tc>
          <w:tcPr>
            <w:tcW w:w="660" w:type="dxa"/>
            <w:vAlign w:val="bottom"/>
          </w:tcPr>
          <w:p>
            <w:pPr>
              <w:ind w:left="4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Wood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0"/>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In connection with estate planning, Mr. Wood gifted 33,857 shares he owns directly to his revocable trust and as sole trustee and beneficiary of that trust, retains sole control of these shares.</w:t>
      </w:r>
    </w:p>
    <w:p>
      <w:pPr>
        <w:sectPr>
          <w:pgSz w:w="11900" w:h="16838" w:orient="portrait"/>
          <w:cols w:equalWidth="0" w:num="1">
            <w:col w:w="11080"/>
          </w:cols>
          <w:pgMar w:left="460" w:top="219" w:right="359" w:bottom="1440" w:gutter="0" w:footer="0" w:header="0"/>
          <w:type w:val="continuous"/>
        </w:sectPr>
      </w:pP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Dawn M. Becker,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6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700" w:space="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9906" TargetMode="External"/><Relationship Id="rId14" Type="http://schemas.openxmlformats.org/officeDocument/2006/relationships/hyperlink" Target="http://www.sec.gov/cgi-bin/browse-edgar?action=getcompany&amp;CIK=0000034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2025-06-24T16:08:27Z</dcterms:created>
  <dcterms:modified xsi:type="dcterms:W3CDTF">2025-06-24T16:08:27Z</dcterms:modified>
</cp:coreProperties>
</file>