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0001189906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20"/>
        <w:spacing w:after="0" w:line="281" w:lineRule="auto"/>
        <w:rPr>
          <w:sz w:val="20"/>
          <w:szCs w:val="20"/>
          <w:color w:val="auto"/>
        </w:rPr>
      </w:pPr>
      <w:r>
        <w:rPr>
          <w:rFonts w:ascii="Times New Roman" w:cs="Times New Roman" w:eastAsia="Times New Roman" w:hAnsi="Times New Roman"/>
          <w:sz w:val="22"/>
          <w:szCs w:val="22"/>
          <w:color w:val="auto"/>
        </w:rPr>
        <w:t>FEDERAL REALTY INVESTMENT TRUST 001-07533</w:t>
      </w:r>
    </w:p>
    <w:p>
      <w:pPr>
        <w:spacing w:after="0" w:line="2" w:lineRule="exact"/>
        <w:rPr>
          <w:sz w:val="24"/>
          <w:szCs w:val="24"/>
          <w:color w:val="auto"/>
        </w:rPr>
      </w:pPr>
    </w:p>
    <w:p>
      <w:pPr>
        <w:ind w:right="1700"/>
        <w:spacing w:after="0" w:line="238" w:lineRule="auto"/>
        <w:rPr>
          <w:sz w:val="20"/>
          <w:szCs w:val="20"/>
          <w:color w:val="auto"/>
        </w:rPr>
      </w:pPr>
      <w:r>
        <w:rPr>
          <w:rFonts w:ascii="Times New Roman" w:cs="Times New Roman" w:eastAsia="Times New Roman" w:hAnsi="Times New Roman"/>
          <w:sz w:val="22"/>
          <w:szCs w:val="22"/>
          <w:color w:val="auto"/>
        </w:rPr>
        <w:t>909 ROSE AVENUE, SUITE 200 NORTH BETHESDA MARYLAND</w:t>
      </w: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3019988100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WOOD DONALD C</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Fidelity Brokerage</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Shares of</w:t>
      </w:r>
      <w:r>
        <w:rPr>
          <w:sz w:val="20"/>
          <w:szCs w:val="20"/>
          <w:color w:val="auto"/>
        </w:rPr>
        <w:tab/>
      </w:r>
      <w:r>
        <w:rPr>
          <w:rFonts w:ascii="Times New Roman" w:cs="Times New Roman" w:eastAsia="Times New Roman" w:hAnsi="Times New Roman"/>
          <w:sz w:val="21"/>
          <w:szCs w:val="21"/>
          <w:color w:val="auto"/>
        </w:rPr>
        <w:t>Services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Beneficial Interest</w:t>
      </w:r>
      <w:r>
        <w:rPr>
          <w:sz w:val="20"/>
          <w:szCs w:val="20"/>
          <w:color w:val="auto"/>
        </w:rPr>
        <w:tab/>
      </w:r>
      <w:r>
        <w:rPr>
          <w:rFonts w:ascii="Times New Roman" w:cs="Times New Roman" w:eastAsia="Times New Roman" w:hAnsi="Times New Roman"/>
          <w:sz w:val="21"/>
          <w:szCs w:val="21"/>
          <w:color w:val="auto"/>
        </w:rPr>
        <w:t>245 Summer Street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Boston  MA  02110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36929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4281548.26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83670446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09/05/2024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20"/>
        <w:spacing w:after="0"/>
        <w:tabs>
          <w:tab w:leader="none" w:pos="586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500"/>
        <w:spacing w:after="0"/>
        <w:tabs>
          <w:tab w:leader="none" w:pos="568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ind w:left="40"/>
        <w:spacing w:after="0" w:line="184" w:lineRule="auto"/>
        <w:tabs>
          <w:tab w:leader="none" w:pos="1480" w:val="left"/>
          <w:tab w:leader="none" w:pos="4200" w:val="left"/>
          <w:tab w:leader="none" w:pos="6220" w:val="left"/>
          <w:tab w:leader="none" w:pos="8540" w:val="left"/>
        </w:tabs>
        <w:rPr>
          <w:sz w:val="20"/>
          <w:szCs w:val="20"/>
          <w:color w:val="auto"/>
        </w:rPr>
      </w:pPr>
      <w:r>
        <w:rPr>
          <w:rFonts w:ascii="Times New Roman" w:cs="Times New Roman" w:eastAsia="Times New Roman" w:hAnsi="Times New Roman"/>
          <w:sz w:val="29"/>
          <w:szCs w:val="29"/>
          <w:color w:val="auto"/>
          <w:vertAlign w:val="superscript"/>
        </w:rPr>
        <w:t>Shares of</w:t>
      </w:r>
      <w:r>
        <w:rPr>
          <w:sz w:val="20"/>
          <w:szCs w:val="20"/>
          <w:color w:val="auto"/>
        </w:rPr>
        <w:tab/>
      </w:r>
      <w:r>
        <w:rPr>
          <w:rFonts w:ascii="Times New Roman" w:cs="Times New Roman" w:eastAsia="Times New Roman" w:hAnsi="Times New Roman"/>
          <w:sz w:val="18"/>
          <w:szCs w:val="18"/>
          <w:color w:val="auto"/>
        </w:rPr>
        <w:t>06/09/2023 Gift</w:t>
      </w:r>
      <w:r>
        <w:rPr>
          <w:sz w:val="20"/>
          <w:szCs w:val="20"/>
          <w:color w:val="auto"/>
        </w:rPr>
        <w:tab/>
      </w:r>
      <w:r>
        <w:rPr>
          <w:rFonts w:ascii="Times New Roman" w:cs="Times New Roman" w:eastAsia="Times New Roman" w:hAnsi="Times New Roman"/>
          <w:sz w:val="18"/>
          <w:szCs w:val="18"/>
          <w:color w:val="auto"/>
        </w:rPr>
        <w:t>Stacey S. Wood</w:t>
      </w:r>
      <w:r>
        <w:rPr>
          <w:sz w:val="20"/>
          <w:szCs w:val="20"/>
          <w:color w:val="auto"/>
        </w:rPr>
        <w:tab/>
      </w:r>
      <w:r>
        <w:rPr>
          <w:rFonts w:ascii="Times New Roman" w:cs="Times New Roman" w:eastAsia="Times New Roman" w:hAnsi="Times New Roman"/>
          <w:sz w:val="18"/>
          <w:szCs w:val="18"/>
          <w:color w:val="auto"/>
        </w:rPr>
        <w:t>06/09/2023 16929</w:t>
      </w:r>
      <w:r>
        <w:rPr>
          <w:sz w:val="20"/>
          <w:szCs w:val="20"/>
          <w:color w:val="auto"/>
        </w:rPr>
        <w:tab/>
      </w:r>
      <w:r>
        <w:rPr>
          <w:rFonts w:ascii="Times New Roman" w:cs="Times New Roman" w:eastAsia="Times New Roman" w:hAnsi="Times New Roman"/>
          <w:sz w:val="18"/>
          <w:szCs w:val="18"/>
          <w:color w:val="auto"/>
        </w:rPr>
        <w:t>06/09/2023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-64770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40"/>
        <w:spacing w:after="0" w:line="231" w:lineRule="auto"/>
        <w:rPr>
          <w:sz w:val="20"/>
          <w:szCs w:val="20"/>
          <w:color w:val="auto"/>
        </w:rPr>
      </w:pPr>
      <w:r>
        <w:rPr>
          <w:rFonts w:ascii="Times New Roman" w:cs="Times New Roman" w:eastAsia="Times New Roman" w:hAnsi="Times New Roman"/>
          <w:sz w:val="22"/>
          <w:szCs w:val="22"/>
          <w:color w:val="auto"/>
        </w:rPr>
        <w:t>Beneficial</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Interest</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ind w:left="40"/>
        <w:spacing w:after="0" w:line="184" w:lineRule="auto"/>
        <w:tabs>
          <w:tab w:leader="none" w:pos="1480" w:val="left"/>
          <w:tab w:leader="none" w:pos="4200" w:val="left"/>
          <w:tab w:leader="none" w:pos="6220" w:val="left"/>
          <w:tab w:leader="none" w:pos="8540" w:val="left"/>
        </w:tabs>
        <w:rPr>
          <w:sz w:val="20"/>
          <w:szCs w:val="20"/>
          <w:color w:val="auto"/>
        </w:rPr>
      </w:pPr>
      <w:r>
        <w:rPr>
          <w:rFonts w:ascii="Times New Roman" w:cs="Times New Roman" w:eastAsia="Times New Roman" w:hAnsi="Times New Roman"/>
          <w:sz w:val="29"/>
          <w:szCs w:val="29"/>
          <w:color w:val="auto"/>
          <w:vertAlign w:val="superscript"/>
        </w:rPr>
        <w:t>Shares of</w:t>
      </w:r>
      <w:r>
        <w:rPr>
          <w:sz w:val="20"/>
          <w:szCs w:val="20"/>
          <w:color w:val="auto"/>
        </w:rPr>
        <w:tab/>
      </w:r>
      <w:r>
        <w:rPr>
          <w:rFonts w:ascii="Times New Roman" w:cs="Times New Roman" w:eastAsia="Times New Roman" w:hAnsi="Times New Roman"/>
          <w:sz w:val="18"/>
          <w:szCs w:val="18"/>
          <w:color w:val="auto"/>
        </w:rPr>
        <w:t>09/18/2019 Gift</w:t>
      </w:r>
      <w:r>
        <w:rPr>
          <w:sz w:val="20"/>
          <w:szCs w:val="20"/>
          <w:color w:val="auto"/>
        </w:rPr>
        <w:tab/>
      </w:r>
      <w:r>
        <w:rPr>
          <w:rFonts w:ascii="Times New Roman" w:cs="Times New Roman" w:eastAsia="Times New Roman" w:hAnsi="Times New Roman"/>
          <w:sz w:val="18"/>
          <w:szCs w:val="18"/>
          <w:color w:val="auto"/>
        </w:rPr>
        <w:t>Stacey S. Wood</w:t>
      </w:r>
      <w:r>
        <w:rPr>
          <w:sz w:val="20"/>
          <w:szCs w:val="20"/>
          <w:color w:val="auto"/>
        </w:rPr>
        <w:tab/>
      </w:r>
      <w:r>
        <w:rPr>
          <w:rFonts w:ascii="Times New Roman" w:cs="Times New Roman" w:eastAsia="Times New Roman" w:hAnsi="Times New Roman"/>
          <w:sz w:val="18"/>
          <w:szCs w:val="18"/>
          <w:color w:val="auto"/>
        </w:rPr>
        <w:t>09/18/2019 20000</w:t>
      </w:r>
      <w:r>
        <w:rPr>
          <w:sz w:val="20"/>
          <w:szCs w:val="20"/>
          <w:color w:val="auto"/>
        </w:rPr>
        <w:tab/>
      </w:r>
      <w:r>
        <w:rPr>
          <w:rFonts w:ascii="Times New Roman" w:cs="Times New Roman" w:eastAsia="Times New Roman" w:hAnsi="Times New Roman"/>
          <w:sz w:val="18"/>
          <w:szCs w:val="18"/>
          <w:color w:val="auto"/>
        </w:rPr>
        <w:t>09/18/2019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-64770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40"/>
        <w:spacing w:after="0" w:line="231" w:lineRule="auto"/>
        <w:rPr>
          <w:sz w:val="20"/>
          <w:szCs w:val="20"/>
          <w:color w:val="auto"/>
        </w:rPr>
      </w:pPr>
      <w:r>
        <w:rPr>
          <w:rFonts w:ascii="Times New Roman" w:cs="Times New Roman" w:eastAsia="Times New Roman" w:hAnsi="Times New Roman"/>
          <w:sz w:val="22"/>
          <w:szCs w:val="22"/>
          <w:color w:val="auto"/>
        </w:rPr>
        <w:t>Beneficial</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Interest</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Shares are to be sold from Great Falls Trust DTD 07/08/2019 - Donald C. Wood, Trustee</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09/05/2024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Myra King,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Donald C. Wood</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2024-09-05T16:52:28Z</dcterms:created>
  <dcterms:modified xsi:type="dcterms:W3CDTF">2024-09-05T16:52:28Z</dcterms:modified>
</cp:coreProperties>
</file>