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1"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1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Schedule 13G</w:t>
      </w:r>
    </w:p>
    <w:p>
      <w:pPr>
        <w:spacing w:after="0" w:line="225"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1"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(Amendment No.:0 )*</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issuer: FEDERAL REALTY INVS TRUST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 Common Stock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CUSIP Number: 313747206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of Event Which Requires Filing of this Statement: December 31, 2006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1" w:lineRule="exact"/>
        <w:rPr>
          <w:sz w:val="24"/>
          <w:szCs w:val="24"/>
          <w:color w:val="auto"/>
        </w:rPr>
      </w:pPr>
    </w:p>
    <w:p>
      <w:pPr>
        <w:jc w:val="both"/>
        <w:ind w:left="60" w:right="8899" w:hanging="8"/>
        <w:spacing w:after="0" w:line="302" w:lineRule="auto"/>
        <w:tabs>
          <w:tab w:leader="none" w:pos="348"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Rule 13d-1(b) ( ) Rule 13d-1(c) ( ) Rule 13d-1(d)</w:t>
      </w:r>
    </w:p>
    <w:p>
      <w:pPr>
        <w:spacing w:after="0" w:line="157" w:lineRule="exact"/>
        <w:rPr>
          <w:sz w:val="24"/>
          <w:szCs w:val="24"/>
          <w:color w:val="auto"/>
        </w:rPr>
      </w:pPr>
    </w:p>
    <w:p>
      <w:pPr>
        <w:jc w:val="both"/>
        <w:ind w:right="2139" w:firstLine="41"/>
        <w:spacing w:after="0" w:line="26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right="2259" w:firstLine="41"/>
        <w:spacing w:after="0" w:line="26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1453515</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color w:val="auto"/>
        </w:rPr>
        <w:t>13G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313747206</w:t>
      </w:r>
    </w:p>
    <w:p>
      <w:pPr>
        <w:spacing w:after="0" w:line="225"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[LINE] IF A MEMBER OF A GROUP</w:t>
      </w:r>
    </w:p>
    <w:p>
      <w:pPr>
        <w:spacing w:after="0" w:line="225"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  </w:t>
      </w:r>
      <w:r>
        <w:rPr>
          <w:rFonts w:ascii="Times New Roman" w:cs="Times New Roman" w:eastAsia="Times New Roman" w:hAnsi="Times New Roman"/>
          <w:sz w:val="18"/>
          <w:szCs w:val="18"/>
          <w:u w:val="single" w:color="auto"/>
          <w:color w:val="auto"/>
        </w:rPr>
        <w:t>X</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questions 5-8, report the number of shares beneficially owned by each reporting person with:)</w:t>
      </w:r>
    </w:p>
    <w:p>
      <w:pPr>
        <w:spacing w:after="0" w:line="225" w:lineRule="exact"/>
        <w:rPr>
          <w:sz w:val="20"/>
          <w:szCs w:val="20"/>
          <w:color w:val="auto"/>
        </w:rPr>
      </w:pPr>
    </w:p>
    <w:p>
      <w:pPr>
        <w:ind w:left="100" w:right="8219" w:hanging="92"/>
        <w:spacing w:after="0" w:line="501" w:lineRule="auto"/>
        <w:tabs>
          <w:tab w:leader="none" w:pos="1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21256</w:t>
      </w: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25"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225" w:lineRule="exact"/>
        <w:rPr>
          <w:rFonts w:ascii="Times New Roman" w:cs="Times New Roman" w:eastAsia="Times New Roman" w:hAnsi="Times New Roman"/>
          <w:sz w:val="18"/>
          <w:szCs w:val="18"/>
          <w:color w:val="auto"/>
        </w:rPr>
      </w:pPr>
    </w:p>
    <w:p>
      <w:pPr>
        <w:ind w:left="100" w:right="7839" w:hanging="92"/>
        <w:spacing w:after="0" w:line="501" w:lineRule="auto"/>
        <w:tabs>
          <w:tab w:leader="none" w:pos="1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3316577</w:t>
      </w: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5"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225" w:lineRule="exact"/>
        <w:rPr>
          <w:rFonts w:ascii="Times New Roman" w:cs="Times New Roman" w:eastAsia="Times New Roman" w:hAnsi="Times New Roman"/>
          <w:sz w:val="18"/>
          <w:szCs w:val="18"/>
          <w:color w:val="auto"/>
        </w:rPr>
      </w:pPr>
    </w:p>
    <w:p>
      <w:pPr>
        <w:ind w:left="100" w:right="3659" w:hanging="92"/>
        <w:spacing w:after="0" w:line="501" w:lineRule="auto"/>
        <w:tabs>
          <w:tab w:leader="none" w:pos="1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3316577</w:t>
      </w:r>
    </w:p>
    <w:p>
      <w:pPr>
        <w:ind w:left="100" w:right="3059" w:hanging="92"/>
        <w:spacing w:after="0" w:line="501" w:lineRule="auto"/>
        <w:tabs>
          <w:tab w:leader="none" w:pos="2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N/A</w:t>
      </w: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6.00 %</w:t>
      </w:r>
    </w:p>
    <w:p>
      <w:pPr>
        <w:spacing w:after="0" w:line="225" w:lineRule="exact"/>
        <w:rPr>
          <w:sz w:val="20"/>
          <w:szCs w:val="20"/>
          <w:color w:val="auto"/>
        </w:rPr>
      </w:pPr>
    </w:p>
    <w:p>
      <w:pPr>
        <w:ind w:left="100" w:right="7499" w:hanging="92"/>
        <w:spacing w:after="0" w:line="525" w:lineRule="auto"/>
        <w:tabs>
          <w:tab w:leader="none" w:pos="2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jc w:val="center"/>
        <w:ind w:right="209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1"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__________</w:t>
      </w:r>
    </w:p>
    <w:p>
      <w:pPr>
        <w:spacing w:after="0" w:line="21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SCHEDULE 13G</w:t>
      </w:r>
    </w:p>
    <w:p>
      <w:pPr>
        <w:spacing w:after="0" w:line="21"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Under the Securities Act of 1934</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__________</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the following [line] if a fee is being paid with this statement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 Name of Issuer:</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FEDERAL REALTY INVS TRUST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ROCKVILLE MD 20852-4041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2(a) - Name of Person Filing: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VANGUARD GROUP, INC.  23-1945930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100 Vanguard Blvd.</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2(c) – Citizenship: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2(d) - Title of Class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313747206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 Type of Filing:</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This statement is being filed pursuant to Rule 13d-1. An investment adviser in accordance with §240.13d-1(b)(1)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Ownership:</w:t>
      </w:r>
    </w:p>
    <w:p>
      <w:pPr>
        <w:spacing w:after="0" w:line="225" w:lineRule="exact"/>
        <w:rPr>
          <w:sz w:val="20"/>
          <w:szCs w:val="20"/>
          <w:color w:val="auto"/>
        </w:rPr>
      </w:pPr>
    </w:p>
    <w:p>
      <w:pPr>
        <w:ind w:left="100" w:right="7859" w:hanging="48"/>
        <w:spacing w:after="0" w:line="501" w:lineRule="auto"/>
        <w:tabs>
          <w:tab w:leader="none" w:pos="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3316577</w:t>
      </w:r>
    </w:p>
    <w:p>
      <w:pPr>
        <w:ind w:left="300" w:hanging="248"/>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51669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ind w:left="860" w:hanging="496"/>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860" w:hanging="410"/>
        <w:spacing w:after="0"/>
        <w:tabs>
          <w:tab w:leader="none" w:pos="8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to vote: 21256</w:t>
      </w:r>
    </w:p>
    <w:p>
      <w:pPr>
        <w:spacing w:after="0" w:line="225" w:lineRule="exact"/>
        <w:rPr>
          <w:rFonts w:ascii="Times New Roman" w:cs="Times New Roman" w:eastAsia="Times New Roman" w:hAnsi="Times New Roman"/>
          <w:sz w:val="18"/>
          <w:szCs w:val="18"/>
          <w:color w:val="auto"/>
        </w:rPr>
      </w:pPr>
    </w:p>
    <w:p>
      <w:pPr>
        <w:ind w:left="860" w:hanging="459"/>
        <w:spacing w:after="0"/>
        <w:tabs>
          <w:tab w:leader="none" w:pos="8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to vote: 0</w:t>
      </w:r>
    </w:p>
    <w:p>
      <w:pPr>
        <w:spacing w:after="0" w:line="225" w:lineRule="exact"/>
        <w:rPr>
          <w:rFonts w:ascii="Times New Roman" w:cs="Times New Roman" w:eastAsia="Times New Roman" w:hAnsi="Times New Roman"/>
          <w:sz w:val="18"/>
          <w:szCs w:val="18"/>
          <w:color w:val="auto"/>
        </w:rPr>
      </w:pPr>
    </w:p>
    <w:p>
      <w:pPr>
        <w:ind w:left="860" w:hanging="494"/>
        <w:spacing w:after="0"/>
        <w:tabs>
          <w:tab w:leader="none" w:pos="8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of or to direct the disposition of: 3316577</w:t>
      </w:r>
    </w:p>
    <w:p>
      <w:pPr>
        <w:spacing w:after="0" w:line="225" w:lineRule="exact"/>
        <w:rPr>
          <w:rFonts w:ascii="Times New Roman" w:cs="Times New Roman" w:eastAsia="Times New Roman" w:hAnsi="Times New Roman"/>
          <w:sz w:val="18"/>
          <w:szCs w:val="18"/>
          <w:color w:val="auto"/>
        </w:rPr>
      </w:pPr>
    </w:p>
    <w:p>
      <w:pPr>
        <w:ind w:left="860" w:hanging="484"/>
        <w:spacing w:after="0"/>
        <w:tabs>
          <w:tab w:leader="none" w:pos="8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Ownership of Five Percent or Less of a Class: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 Ownership of More Than Five Percent on Behalf of Another Person: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Item 7 - Identification and Classification of the Subsidiary Which Acquired The Security Being Reported on by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Parent Holding Company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attached 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 Identification and Classification of Members of Group: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 Notice of Dissolution of Group: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 Certification:</w:t>
      </w:r>
    </w:p>
    <w:p>
      <w:pPr>
        <w:spacing w:after="0" w:line="225" w:lineRule="exact"/>
        <w:rPr>
          <w:sz w:val="20"/>
          <w:szCs w:val="20"/>
          <w:color w:val="auto"/>
        </w:rPr>
      </w:pPr>
    </w:p>
    <w:p>
      <w:pPr>
        <w:ind w:right="2119" w:firstLine="41"/>
        <w:spacing w:after="0" w:line="258" w:lineRule="auto"/>
        <w:rPr>
          <w:sz w:val="20"/>
          <w:szCs w:val="20"/>
          <w:color w:val="auto"/>
        </w:rPr>
      </w:pPr>
      <w:r>
        <w:rPr>
          <w:rFonts w:ascii="Times New Roman" w:cs="Times New Roman" w:eastAsia="Times New Roman" w:hAnsi="Times New Roman"/>
          <w:sz w:val="18"/>
          <w:szCs w:val="18"/>
          <w:color w:val="auto"/>
        </w:rPr>
        <w:t>By signing below I certify than,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right="2179" w:firstLine="41"/>
        <w:spacing w:after="0" w:line="275"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 xml:space="preserve">Date: </w:t>
      </w:r>
      <w:r>
        <w:rPr>
          <w:rFonts w:ascii="Times New Roman" w:cs="Times New Roman" w:eastAsia="Times New Roman" w:hAnsi="Times New Roman"/>
          <w:sz w:val="18"/>
          <w:szCs w:val="18"/>
          <w:u w:val="single" w:color="auto"/>
          <w:color w:val="0000FF"/>
        </w:rPr>
        <w:t>11/30/2006</w:t>
      </w:r>
    </w:p>
    <w:p>
      <w:pPr>
        <w:spacing w:after="0" w:line="21"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By /s/ Amy B.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-17780</wp:posOffset>
            </wp:positionV>
            <wp:extent cx="892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93"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Amy B. Cooper</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493395</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APPENDIX A</w:t>
      </w:r>
    </w:p>
    <w:p>
      <w:pPr>
        <w:spacing w:after="0" w:line="225" w:lineRule="exact"/>
        <w:rPr>
          <w:sz w:val="20"/>
          <w:szCs w:val="20"/>
          <w:color w:val="auto"/>
        </w:rPr>
      </w:pPr>
    </w:p>
    <w:p>
      <w:pPr>
        <w:ind w:right="2199"/>
        <w:spacing w:after="0" w:line="258" w:lineRule="auto"/>
        <w:rPr>
          <w:sz w:val="20"/>
          <w:szCs w:val="20"/>
          <w:color w:val="auto"/>
        </w:rPr>
      </w:pPr>
      <w:r>
        <w:rPr>
          <w:rFonts w:ascii="Times New Roman" w:cs="Times New Roman" w:eastAsia="Times New Roman" w:hAnsi="Times New Roman"/>
          <w:sz w:val="18"/>
          <w:szCs w:val="18"/>
          <w:color w:val="auto"/>
        </w:rPr>
        <w:t>Pursuant to the instructions of Item 7 of Schedule 13G, Vanguard Fiduciary Trust Company ("VFTC"), a wholly-owned subsidiary of The Vanguard Group, Inc., is the beneficial owner of 21,256 shares or 0.04% of the Common Stock outstanding of the Company as a result of its serving as investment manager of collective trust accounts. VFTC directs the voting of these shares.</w:t>
      </w:r>
    </w:p>
    <w:p>
      <w:pPr>
        <w:spacing w:after="0" w:line="200" w:lineRule="exact"/>
        <w:rPr>
          <w:sz w:val="20"/>
          <w:szCs w:val="20"/>
          <w:color w:val="auto"/>
        </w:rPr>
      </w:pPr>
    </w:p>
    <w:p>
      <w:pPr>
        <w:spacing w:after="0" w:line="206"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By /s/ Amy B.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-10160</wp:posOffset>
            </wp:positionV>
            <wp:extent cx="892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5"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Amy B. Cooper</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Assistant Secretary</w:t>
      </w:r>
    </w:p>
    <w:sectPr>
      <w:pgSz w:w="11900" w:h="16838" w:orient="portrait"/>
      <w:cols w:equalWidth="0" w:num="1">
        <w:col w:w="10219"/>
      </w:cols>
      <w:pgMar w:left="240" w:top="7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lvl w:ilvl="1">
      <w:lvlJc w:val="left"/>
      <w:lvlText w:val="%2"/>
      <w:numFmt w:val="upperLetter"/>
      <w:start w:val="1"/>
    </w:lvl>
  </w:abstractNum>
  <w:abstractNum w:abstractNumId="2">
    <w:nsid w:val="46E87CCD"/>
    <w:multiLevelType w:val="hybridMultilevel"/>
    <w:lvl w:ilvl="0">
      <w:lvlJc w:val="left"/>
      <w:lvlText w:val="%1."/>
      <w:numFmt w:val="decimal"/>
      <w:start w:val="2"/>
    </w:lvl>
    <w:lvl w:ilvl="1">
      <w:lvlJc w:val="left"/>
      <w:lvlText w:val="%2"/>
      <w:numFmt w:val="upperLetter"/>
      <w:start w:val="1"/>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1."/>
      <w:numFmt w:val="decimal"/>
      <w:start w:val="12"/>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2019-12-13T00:44:59Z</dcterms:created>
  <dcterms:modified xsi:type="dcterms:W3CDTF">2019-12-13T00:44:59Z</dcterms:modified>
</cp:coreProperties>
</file>