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FEDERAL REALTY INVESTMENT TRUST</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Common</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2006</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Page 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Page 2 of 8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320"/>
        <w:spacing w:after="0"/>
        <w:tabs>
          <w:tab w:leader="none" w:pos="1880" w:val="left"/>
          <w:tab w:leader="none" w:pos="24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sectPr>
          <w:pgSz w:w="11900" w:h="16838" w:orient="portrait"/>
          <w:cols w:equalWidth="0" w:num="1">
            <w:col w:w="10219"/>
          </w:cols>
          <w:pgMar w:left="240" w:top="649" w:right="1440" w:bottom="0" w:gutter="0" w:footer="0" w:header="0"/>
        </w:sectPr>
      </w:pPr>
    </w:p>
    <w:bookmarkStart w:id="1" w:name="page2"/>
    <w:bookmarkEnd w:id="1"/>
    <w:tbl>
      <w:tblPr>
        <w:tblLayout w:type="fixed"/>
        <w:tblInd w:w="212" w:type="dxa"/>
        <w:tblCellMar>
          <w:top w:w="0" w:type="dxa"/>
          <w:left w:w="0" w:type="dxa"/>
          <w:bottom w:w="0" w:type="dxa"/>
          <w:right w:w="0" w:type="dxa"/>
        </w:tblCellMar>
      </w:tblPr>
      <w:tr>
        <w:trPr>
          <w:trHeight w:val="204"/>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2,200,434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38,827</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5"/>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3,071,134</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259" w:hanging="536"/>
        <w:spacing w:after="0" w:line="235" w:lineRule="auto"/>
        <w:tabs>
          <w:tab w:leader="none" w:pos="24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38,827</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3,109,961</w:t>
      </w:r>
    </w:p>
    <w:p>
      <w:pPr>
        <w:spacing w:after="0" w:line="4" w:lineRule="exact"/>
        <w:rPr>
          <w:sz w:val="20"/>
          <w:szCs w:val="20"/>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5.6%</w:t>
      </w:r>
    </w:p>
    <w:p>
      <w:pPr>
        <w:spacing w:after="0" w:line="4" w:lineRule="exact"/>
        <w:rPr>
          <w:sz w:val="20"/>
          <w:szCs w:val="20"/>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32"/>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1"/>
          </w:cols>
          <w:pgMar w:left="248" w:top="136" w:right="1440" w:bottom="1440" w:gutter="0" w:footer="0" w:header="0"/>
        </w:sectPr>
      </w:pPr>
    </w:p>
    <w:bookmarkStart w:id="2" w:name="page3"/>
    <w:bookmarkEnd w:id="2"/>
    <w:p>
      <w:pPr>
        <w:ind w:left="4740"/>
        <w:spacing w:after="0"/>
        <w:rPr>
          <w:sz w:val="20"/>
          <w:szCs w:val="20"/>
          <w:color w:val="auto"/>
        </w:rPr>
      </w:pPr>
      <w:r>
        <w:rPr>
          <w:rFonts w:ascii="Courier New" w:cs="Courier New" w:eastAsia="Courier New" w:hAnsi="Courier New"/>
          <w:sz w:val="18"/>
          <w:szCs w:val="18"/>
          <w:color w:val="auto"/>
        </w:rPr>
        <w:t>Page 3 of 8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2,600,434</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3,071,134</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40" w:right="5259" w:hanging="536"/>
        <w:spacing w:after="0" w:line="235" w:lineRule="auto"/>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3,071,134</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5.6%</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1122" w:right="1440" w:bottom="1440" w:gutter="0" w:footer="0" w:header="0"/>
        </w:sectPr>
      </w:pPr>
    </w:p>
    <w:bookmarkStart w:id="3" w:name="page4"/>
    <w:bookmarkEnd w:id="3"/>
    <w:p>
      <w:pPr>
        <w:ind w:left="5060"/>
        <w:spacing w:after="0"/>
        <w:rPr>
          <w:sz w:val="20"/>
          <w:szCs w:val="20"/>
          <w:color w:val="auto"/>
        </w:rPr>
      </w:pPr>
      <w:r>
        <w:rPr>
          <w:rFonts w:ascii="Courier New" w:cs="Courier New" w:eastAsia="Courier New" w:hAnsi="Courier New"/>
          <w:sz w:val="18"/>
          <w:szCs w:val="18"/>
          <w:color w:val="auto"/>
        </w:rPr>
        <w:t>Page 4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Schedule 13G (continued)</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Houlihan Rovers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38,827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38,827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bl>
    <w:p>
      <w:pPr>
        <w:spacing w:after="0" w:line="4" w:lineRule="exact"/>
        <w:rPr>
          <w:sz w:val="20"/>
          <w:szCs w:val="20"/>
          <w:color w:val="auto"/>
        </w:rPr>
      </w:pPr>
    </w:p>
    <w:p>
      <w:pPr>
        <w:ind w:left="2440" w:right="5259" w:hanging="536"/>
        <w:spacing w:after="0" w:line="235" w:lineRule="auto"/>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38,827</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717" w:right="1440" w:bottom="1440" w:gutter="0" w:footer="0" w:header="0"/>
        </w:sectPr>
      </w:pPr>
    </w:p>
    <w:bookmarkStart w:id="4" w:name="page5"/>
    <w:bookmarkEnd w:id="4"/>
    <w:p>
      <w:pPr>
        <w:ind w:left="4640"/>
        <w:spacing w:after="0"/>
        <w:rPr>
          <w:sz w:val="20"/>
          <w:szCs w:val="20"/>
          <w:color w:val="auto"/>
        </w:rPr>
      </w:pPr>
      <w:r>
        <w:rPr>
          <w:rFonts w:ascii="Courier New" w:cs="Courier New" w:eastAsia="Courier New" w:hAnsi="Courier New"/>
          <w:sz w:val="18"/>
          <w:szCs w:val="18"/>
          <w:color w:val="auto"/>
        </w:rPr>
        <w:t>Page 5 of 8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58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580" w:right="3779" w:hanging="729"/>
        <w:spacing w:after="0" w:line="235" w:lineRule="auto"/>
        <w:tabs>
          <w:tab w:leader="none" w:pos="136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1626 East Jefferson Street</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Houlihan Rovers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5" w:lineRule="exact"/>
        <w:rPr>
          <w:sz w:val="20"/>
          <w:szCs w:val="20"/>
          <w:color w:val="auto"/>
        </w:rPr>
      </w:pPr>
    </w:p>
    <w:p>
      <w:pPr>
        <w:ind w:left="1580" w:right="2319"/>
        <w:spacing w:after="0" w:line="235" w:lineRule="auto"/>
        <w:rPr>
          <w:sz w:val="20"/>
          <w:szCs w:val="20"/>
          <w:color w:val="auto"/>
        </w:rPr>
      </w:pPr>
      <w:r>
        <w:rPr>
          <w:rFonts w:ascii="Courier New" w:cs="Courier New" w:eastAsia="Courier New" w:hAnsi="Courier New"/>
          <w:sz w:val="18"/>
          <w:szCs w:val="18"/>
          <w:color w:val="auto"/>
        </w:rPr>
        <w:t>The principal address for Cohen &amp; Steers Capital Management, Inc. is:</w:t>
      </w:r>
    </w:p>
    <w:p>
      <w:pPr>
        <w:ind w:left="1580"/>
        <w:spacing w:after="0"/>
        <w:rPr>
          <w:sz w:val="20"/>
          <w:szCs w:val="20"/>
          <w:color w:val="auto"/>
        </w:rPr>
      </w:pPr>
      <w:r>
        <w:rPr>
          <w:rFonts w:ascii="Courier New" w:cs="Courier New" w:eastAsia="Courier New" w:hAnsi="Courier New"/>
          <w:sz w:val="18"/>
          <w:szCs w:val="18"/>
          <w:color w:val="auto"/>
        </w:rPr>
        <w:t>280 Park Avenue, 10th Floor</w:t>
      </w:r>
    </w:p>
    <w:p>
      <w:pPr>
        <w:ind w:left="158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Houlihan Rovers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7"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Corporations</w:t>
      </w:r>
    </w:p>
    <w:p>
      <w:pPr>
        <w:ind w:left="1580"/>
        <w:spacing w:after="0"/>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7" w:lineRule="auto"/>
        <w:rPr>
          <w:sz w:val="20"/>
          <w:szCs w:val="20"/>
          <w:color w:val="auto"/>
        </w:rPr>
      </w:pPr>
      <w:r>
        <w:rPr>
          <w:rFonts w:ascii="Courier New" w:cs="Courier New" w:eastAsia="Courier New" w:hAnsi="Courier New"/>
          <w:sz w:val="18"/>
          <w:szCs w:val="18"/>
          <w:color w:val="auto"/>
        </w:rPr>
        <w:t>Houlihan Rovers SA: Belgium</w:t>
      </w:r>
    </w:p>
    <w:p>
      <w:pPr>
        <w:spacing w:after="0" w:line="5" w:lineRule="exact"/>
        <w:rPr>
          <w:sz w:val="20"/>
          <w:szCs w:val="20"/>
          <w:color w:val="auto"/>
        </w:rPr>
      </w:pPr>
    </w:p>
    <w:p>
      <w:pPr>
        <w:ind w:left="1580" w:right="6099" w:hanging="729"/>
        <w:spacing w:after="0" w:line="235"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ectPr>
          <w:pgSz w:w="11900" w:h="16838" w:orient="portrait"/>
          <w:cols w:equalWidth="0" w:num="1">
            <w:col w:w="10219"/>
          </w:cols>
          <w:pgMar w:left="240" w:top="717" w:right="1440" w:bottom="1440" w:gutter="0" w:footer="0" w:header="0"/>
        </w:sectPr>
      </w:pPr>
    </w:p>
    <w:bookmarkStart w:id="5" w:name="page6"/>
    <w:bookmarkEnd w:id="5"/>
    <w:p>
      <w:pPr>
        <w:ind w:left="5160"/>
        <w:spacing w:after="0"/>
        <w:rPr>
          <w:sz w:val="20"/>
          <w:szCs w:val="20"/>
          <w:color w:val="auto"/>
        </w:rPr>
      </w:pPr>
      <w:r>
        <w:rPr>
          <w:rFonts w:ascii="Courier New" w:cs="Courier New" w:eastAsia="Courier New" w:hAnsi="Courier New"/>
          <w:sz w:val="18"/>
          <w:szCs w:val="18"/>
          <w:color w:val="auto"/>
        </w:rPr>
        <w:t>Page 6 of 8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2006: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jc w:val="both"/>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and investment advisor registerd under Section 203 of the Investment Advisers Act, and holds a 50% interest in Houlihan Rover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and investment advisor registerd under Section 203 of the Investment Advisers Act, and holds a 50% interest in Houlihan Rover SA, an investment advisor registered under Section 203 of the Investment Advisers Act.</w:t>
      </w:r>
    </w:p>
    <w:p>
      <w:pPr>
        <w:sectPr>
          <w:pgSz w:w="11900" w:h="16838" w:orient="portrait"/>
          <w:cols w:equalWidth="0" w:num="1">
            <w:col w:w="10219"/>
          </w:cols>
          <w:pgMar w:left="240" w:top="919" w:right="1440" w:bottom="1440" w:gutter="0" w:footer="0" w:header="0"/>
        </w:sectPr>
      </w:pPr>
    </w:p>
    <w:bookmarkStart w:id="6" w:name="page7"/>
    <w:bookmarkEnd w:id="6"/>
    <w:p>
      <w:pPr>
        <w:ind w:left="5160"/>
        <w:spacing w:after="0"/>
        <w:tabs>
          <w:tab w:leader="none" w:pos="5780" w:val="left"/>
        </w:tabs>
        <w:rPr>
          <w:sz w:val="20"/>
          <w:szCs w:val="20"/>
          <w:color w:val="auto"/>
        </w:rPr>
      </w:pPr>
      <w:r>
        <w:rPr>
          <w:rFonts w:ascii="Courier New" w:cs="Courier New" w:eastAsia="Courier New" w:hAnsi="Courier New"/>
          <w:sz w:val="18"/>
          <w:szCs w:val="18"/>
          <w:color w:val="auto"/>
        </w:rPr>
        <w:t>Page</w:t>
      </w:r>
      <w:r>
        <w:rPr>
          <w:sz w:val="20"/>
          <w:szCs w:val="20"/>
          <w:color w:val="auto"/>
        </w:rPr>
        <w:tab/>
      </w:r>
      <w:r>
        <w:rPr>
          <w:rFonts w:ascii="Courier New" w:cs="Courier New" w:eastAsia="Courier New" w:hAnsi="Courier New"/>
          <w:sz w:val="16"/>
          <w:szCs w:val="16"/>
          <w:color w:val="auto"/>
        </w:rPr>
        <w:t>7 of 8 Pages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13, 2007</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Robert Steers</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Robert H. Steers, Co-Chairman and Co-CEO</w:t>
      </w:r>
    </w:p>
    <w:p>
      <w:pPr>
        <w:ind w:left="2960"/>
        <w:spacing w:after="0" w:line="238" w:lineRule="auto"/>
        <w:rPr>
          <w:sz w:val="20"/>
          <w:szCs w:val="20"/>
          <w:color w:val="auto"/>
        </w:rPr>
      </w:pPr>
      <w:r>
        <w:rPr>
          <w:rFonts w:ascii="Courier New" w:cs="Courier New" w:eastAsia="Courier New" w:hAnsi="Courier New"/>
          <w:sz w:val="18"/>
          <w:szCs w:val="18"/>
          <w:color w:val="auto"/>
        </w:rPr>
        <w:t>Cohen &amp; Steers Inc.</w:t>
      </w:r>
    </w:p>
    <w:p>
      <w:pPr>
        <w:jc w:val="center"/>
        <w:ind w:right="199"/>
        <w:spacing w:after="0"/>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Houlihan Rovers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Houlihan Rovers SA</w:t>
      </w:r>
    </w:p>
    <w:p>
      <w:pPr>
        <w:ind w:left="254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ectPr>
          <w:pgSz w:w="11900" w:h="16838" w:orient="portrait"/>
          <w:cols w:equalWidth="0" w:num="1">
            <w:col w:w="10219"/>
          </w:cols>
          <w:pgMar w:left="240" w:top="919" w:right="1440" w:bottom="1440" w:gutter="0" w:footer="0" w:header="0"/>
        </w:sectPr>
      </w:pPr>
    </w:p>
    <w:bookmarkStart w:id="7" w:name="page8"/>
    <w:bookmarkEnd w:id="7"/>
    <w:p>
      <w:pPr>
        <w:ind w:left="4740"/>
        <w:spacing w:after="0"/>
        <w:rPr>
          <w:sz w:val="20"/>
          <w:szCs w:val="20"/>
          <w:color w:val="auto"/>
        </w:rPr>
      </w:pPr>
      <w:r>
        <w:rPr>
          <w:rFonts w:ascii="Courier New" w:cs="Courier New" w:eastAsia="Courier New" w:hAnsi="Courier New"/>
          <w:sz w:val="18"/>
          <w:szCs w:val="18"/>
          <w:color w:val="auto"/>
        </w:rPr>
        <w:t>Page 8 of 8 Pages</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pacing w:after="0" w:line="200" w:lineRule="exact"/>
        <w:rPr>
          <w:sz w:val="20"/>
          <w:szCs w:val="20"/>
          <w:color w:val="auto"/>
        </w:rPr>
      </w:pPr>
    </w:p>
    <w:p>
      <w:pPr>
        <w:spacing w:after="0" w:line="391"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13, 2007.</w:t>
      </w: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Robert Steers</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Robert H. Steers, Co-Chairman and Co-CEO</w:t>
      </w:r>
    </w:p>
    <w:p>
      <w:pPr>
        <w:ind w:left="2960"/>
        <w:spacing w:after="0" w:line="238" w:lineRule="auto"/>
        <w:rPr>
          <w:sz w:val="20"/>
          <w:szCs w:val="20"/>
          <w:color w:val="auto"/>
        </w:rPr>
      </w:pPr>
      <w:r>
        <w:rPr>
          <w:rFonts w:ascii="Courier New" w:cs="Courier New" w:eastAsia="Courier New" w:hAnsi="Courier New"/>
          <w:sz w:val="18"/>
          <w:szCs w:val="18"/>
          <w:color w:val="auto"/>
        </w:rPr>
        <w:t>Cohen &amp; Steers Inc.</w:t>
      </w:r>
    </w:p>
    <w:p>
      <w:pPr>
        <w:jc w:val="center"/>
        <w:ind w:right="199"/>
        <w:spacing w:after="0"/>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7" w:lineRule="auto"/>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Houlihan Rovers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Houlihan Rovers SA</w:t>
      </w:r>
    </w:p>
    <w:p>
      <w:pPr>
        <w:ind w:left="2540"/>
        <w:spacing w:after="0"/>
        <w:rPr>
          <w:sz w:val="20"/>
          <w:szCs w:val="20"/>
          <w:color w:val="auto"/>
        </w:rPr>
      </w:pPr>
      <w:r>
        <w:rPr>
          <w:rFonts w:ascii="Courier New" w:cs="Courier New" w:eastAsia="Courier New" w:hAnsi="Courier New"/>
          <w:sz w:val="18"/>
          <w:szCs w:val="18"/>
          <w:color w:val="auto"/>
        </w:rPr>
        <w:t>---------------------------------------------</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Roman"/>
      <w:start w:val="10"/>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
      <w:numFmt w:val="bullet"/>
      <w:start w:val="1"/>
    </w:lvl>
    <w:lvl w:ilvl="1">
      <w:lvlJc w:val="left"/>
      <w:lvlText w:val="(%2)"/>
      <w:numFmt w:val="lowerLetter"/>
      <w:start w:val="1"/>
    </w:lvl>
  </w:abstractNum>
  <w:abstractNum w:abstractNumId="4">
    <w:nsid w:val="25E45D32"/>
    <w:multiLevelType w:val="hybridMultilevel"/>
    <w:lvl w:ilvl="0">
      <w:lvlJc w:val="left"/>
      <w:lvlText w:val="-"/>
      <w:numFmt w:val="bullet"/>
      <w:start w:val="1"/>
    </w:lvl>
    <w:lvl w:ilvl="1">
      <w:lvlJc w:val="left"/>
      <w:lvlText w:val="8"/>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lvl w:ilvl="1">
      <w:lvlJc w:val="left"/>
      <w:lvlText w:val="%2"/>
      <w:numFmt w:val="decimal"/>
      <w:start w:val="1"/>
    </w:lvl>
  </w:abstractNum>
  <w:abstractNum w:abstractNumId="9">
    <w:nsid w:val="257130A3"/>
    <w:multiLevelType w:val="hybridMultilevel"/>
    <w:lvl w:ilvl="0">
      <w:lvlJc w:val="left"/>
      <w:lvlText w:val="-"/>
      <w:numFmt w:val="bullet"/>
      <w:start w:val="1"/>
    </w:lvl>
    <w:lvl w:ilvl="1">
      <w:lvlJc w:val="left"/>
      <w:lvlText w:val="(%2)"/>
      <w:numFmt w:val="lowerLetter"/>
      <w:start w:val="1"/>
    </w:lvl>
  </w:abstractNum>
  <w:abstractNum w:abstractNumId="10">
    <w:nsid w:val="62BBD95A"/>
    <w:multiLevelType w:val="hybridMultilevel"/>
    <w:lvl w:ilvl="0">
      <w:lvlJc w:val="left"/>
      <w:lvlText w:val="-"/>
      <w:numFmt w:val="bullet"/>
      <w:start w:val="1"/>
    </w:lvl>
    <w:lvl w:ilvl="1">
      <w:lvlJc w:val="left"/>
      <w:lvlText w:val="8"/>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lvl w:ilvl="1">
      <w:lvlJc w:val="left"/>
      <w:lvlText w:val="%2)"/>
      <w:numFmt w:val="decimal"/>
      <w:start w:val="8"/>
    </w:lvl>
  </w:abstractNum>
  <w:abstractNum w:abstractNumId="16">
    <w:nsid w:val="2D1D5AE9"/>
    <w:multiLevelType w:val="hybridMultilevel"/>
    <w:lvl w:ilvl="0">
      <w:lvlJc w:val="left"/>
      <w:lvlText w:val="%1)"/>
      <w:numFmt w:val="decimal"/>
      <w:start w:val="9"/>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lowerLetter"/>
      <w:start w:val="2"/>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3"/>
    </w:lvl>
  </w:abstractNum>
  <w:abstractNum w:abstractNumId="24">
    <w:nsid w:val="54E49EB4"/>
    <w:multiLevelType w:val="hybridMultilevel"/>
    <w:lvl w:ilvl="0">
      <w:lvlJc w:val="left"/>
      <w:lvlText w:val="(%1)"/>
      <w:numFmt w:val="lowerLetter"/>
      <w:start w:val="4"/>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Letter"/>
      <w:start w:val="6"/>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2019-12-11T16:54:47Z</dcterms:created>
  <dcterms:modified xsi:type="dcterms:W3CDTF">2019-12-11T16:54:47Z</dcterms:modified>
</cp:coreProperties>
</file>