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Date of Report:</w:t>
      </w:r>
      <w:r>
        <w:rPr>
          <w:sz w:val="20"/>
          <w:szCs w:val="20"/>
          <w:color w:val="auto"/>
        </w:rPr>
        <w:tab/>
      </w:r>
      <w:r>
        <w:rPr>
          <w:rFonts w:ascii="Courier New" w:cs="Courier New" w:eastAsia="Courier New" w:hAnsi="Courier New"/>
          <w:sz w:val="16"/>
          <w:szCs w:val="16"/>
          <w:color w:val="auto"/>
        </w:rPr>
        <w:t>December 10,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20"/>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District of Columbia</w:t>
      </w:r>
      <w:r>
        <w:rPr>
          <w:sz w:val="20"/>
          <w:szCs w:val="20"/>
          <w:color w:val="auto"/>
        </w:rPr>
        <w:tab/>
      </w:r>
      <w:r>
        <w:rPr>
          <w:rFonts w:ascii="Courier New" w:cs="Courier New" w:eastAsia="Courier New" w:hAnsi="Courier New"/>
          <w:sz w:val="18"/>
          <w:szCs w:val="18"/>
          <w:color w:val="auto"/>
        </w:rPr>
        <w:t>1-7533</w:t>
      </w:r>
      <w:r>
        <w:rPr>
          <w:sz w:val="20"/>
          <w:szCs w:val="20"/>
          <w:color w:val="auto"/>
        </w:rPr>
        <w:tab/>
      </w:r>
      <w:r>
        <w:rPr>
          <w:rFonts w:ascii="Courier New" w:cs="Courier New" w:eastAsia="Courier New" w:hAnsi="Courier New"/>
          <w:sz w:val="16"/>
          <w:szCs w:val="16"/>
          <w:color w:val="auto"/>
        </w:rPr>
        <w:t>52-0782497</w:t>
      </w:r>
    </w:p>
    <w:p>
      <w:pPr>
        <w:spacing w:after="0"/>
        <w:tabs>
          <w:tab w:leader="none" w:pos="3780" w:val="left"/>
          <w:tab w:leader="none" w:pos="63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(IRS Employer</w:t>
      </w:r>
    </w:p>
    <w:p>
      <w:pPr>
        <w:ind w:left="320"/>
        <w:spacing w:after="0"/>
        <w:tabs>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6"/>
          <w:szCs w:val="16"/>
          <w:color w:val="auto"/>
        </w:rPr>
        <w:t>20852</w:t>
      </w:r>
    </w:p>
    <w:p>
      <w:pPr>
        <w:spacing w:after="0"/>
        <w:tabs>
          <w:tab w:leader="none" w:pos="6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ind w:left="32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301/998-8100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Exhibits are filed herewith in connection with Federal Realty Investment Trust's final prospectus supplement dated December 10, 1996 to its final prospectus dated November 7, 1995 (Registration No. 33-63687) filed with the Securities and Exchange Commission on December 11, 1996 and relating to the Trust's offering of 1,600,000 common shares of beneficial interest, no par or stated value ("Shares"). Attached as Exhibit 5 hereto is an opinion from Kirkpatrick &amp; Lockhart LLP regarding the legality of the Shares. The consent of Kirkpatrick &amp; Lockhart LLP to the inclusion of such opinion in this Form 8-K is included in the opinion.</w:t>
      </w:r>
    </w:p>
    <w:p>
      <w:pPr>
        <w:spacing w:after="0" w:line="20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Opinion Regarding Legality</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6"/>
          <w:szCs w:val="16"/>
          <w:color w:val="auto"/>
        </w:rPr>
        <w:t>Consent of Counsel (included in Exhibit 5)</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hereto duly authorized.</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4"/>
          <w:szCs w:val="24"/>
          <w:color w:val="auto"/>
        </w:rPr>
      </w:pPr>
    </w:p>
    <w:p>
      <w:pPr>
        <w:sectPr>
          <w:pgSz w:w="11900" w:h="16838" w:orient="portrait"/>
          <w:cols w:equalWidth="0" w:num="2">
            <w:col w:w="5280" w:space="100"/>
            <w:col w:w="4839"/>
          </w:cols>
          <w:pgMar w:left="240" w:top="649" w:right="1440" w:bottom="0" w:gutter="0" w:footer="0" w:header="0"/>
          <w:type w:val="continuous"/>
        </w:sectPr>
      </w:pPr>
    </w:p>
    <w:p>
      <w:pPr>
        <w:spacing w:after="0" w:line="9" w:lineRule="exact"/>
        <w:rPr>
          <w:sz w:val="24"/>
          <w:szCs w:val="24"/>
          <w:color w:val="auto"/>
        </w:rPr>
      </w:pPr>
    </w:p>
    <w:p>
      <w:pPr>
        <w:ind w:left="3800"/>
        <w:spacing w:after="0"/>
        <w:rPr>
          <w:sz w:val="20"/>
          <w:szCs w:val="20"/>
          <w:color w:val="auto"/>
        </w:rPr>
      </w:pPr>
      <w:r>
        <w:rPr>
          <w:rFonts w:ascii="Courier New" w:cs="Courier New" w:eastAsia="Courier New" w:hAnsi="Courier New"/>
          <w:sz w:val="16"/>
          <w:szCs w:val="16"/>
          <w:color w:val="auto"/>
        </w:rPr>
        <w:t>FEDERAL REALTY INVESTMENT TRUST</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 Cecily A. Ward</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Cecily A. Ward</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Controller (Principal Accounting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12, 1996</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36" w:right="1440" w:bottom="1440" w:gutter="0" w:footer="0" w:header="0"/>
        </w:sectPr>
      </w:pPr>
    </w:p>
    <w:bookmarkStart w:id="2" w:name="page3"/>
    <w:bookmarkEnd w:id="2"/>
    <w:p>
      <w:pPr>
        <w:ind w:left="34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ITEM NO.</w:t>
      </w:r>
      <w:r>
        <w:rPr>
          <w:sz w:val="20"/>
          <w:szCs w:val="20"/>
          <w:color w:val="auto"/>
        </w:rPr>
        <w:tab/>
      </w:r>
      <w:r>
        <w:rPr>
          <w:rFonts w:ascii="Courier New" w:cs="Courier New" w:eastAsia="Courier New" w:hAnsi="Courier New"/>
          <w:sz w:val="16"/>
          <w:szCs w:val="16"/>
          <w:color w:val="auto"/>
        </w:rPr>
        <w:t>PAGE NO.</w:t>
      </w:r>
    </w:p>
    <w:p>
      <w:pPr>
        <w:spacing w:after="0" w:line="201" w:lineRule="exact"/>
        <w:rPr>
          <w:sz w:val="20"/>
          <w:szCs w:val="20"/>
          <w:color w:val="auto"/>
        </w:rPr>
      </w:pPr>
    </w:p>
    <w:p>
      <w:pPr>
        <w:ind w:left="1360" w:hanging="1051"/>
        <w:spacing w:after="0"/>
        <w:tabs>
          <w:tab w:leader="none" w:pos="13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spacing w:after="0" w:line="201" w:lineRule="exact"/>
        <w:rPr>
          <w:sz w:val="20"/>
          <w:szCs w:val="20"/>
          <w:color w:val="auto"/>
        </w:rPr>
      </w:pPr>
    </w:p>
    <w:p>
      <w:pPr>
        <w:ind w:left="1360" w:hanging="1156"/>
        <w:spacing w:after="0"/>
        <w:tabs>
          <w:tab w:leader="none" w:pos="13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Counsel (included in the opinion)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100" w:hanging="209"/>
        <w:spacing w:after="0"/>
        <w:tabs>
          <w:tab w:leader="none" w:pos="41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099"/>
          </w:cols>
          <w:pgMar w:left="360" w:top="919"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8"/>
          <w:szCs w:val="18"/>
          <w:color w:val="auto"/>
        </w:rPr>
        <w:t>KIRKPATRICK &amp; LOCKHART LLP</w:t>
      </w:r>
    </w:p>
    <w:p>
      <w:pPr>
        <w:ind w:left="2960"/>
        <w:spacing w:after="0" w:line="238" w:lineRule="auto"/>
        <w:rPr>
          <w:sz w:val="20"/>
          <w:szCs w:val="20"/>
          <w:color w:val="auto"/>
        </w:rPr>
      </w:pPr>
      <w:r>
        <w:rPr>
          <w:rFonts w:ascii="Courier New" w:cs="Courier New" w:eastAsia="Courier New" w:hAnsi="Courier New"/>
          <w:sz w:val="18"/>
          <w:szCs w:val="18"/>
          <w:color w:val="auto"/>
        </w:rPr>
        <w:t>1800 Massachusetts Avenue</w:t>
      </w:r>
    </w:p>
    <w:p>
      <w:pPr>
        <w:ind w:left="3580"/>
        <w:spacing w:after="0"/>
        <w:rPr>
          <w:sz w:val="20"/>
          <w:szCs w:val="20"/>
          <w:color w:val="auto"/>
        </w:rPr>
      </w:pPr>
      <w:r>
        <w:rPr>
          <w:rFonts w:ascii="Courier New" w:cs="Courier New" w:eastAsia="Courier New" w:hAnsi="Courier New"/>
          <w:sz w:val="18"/>
          <w:szCs w:val="18"/>
          <w:color w:val="auto"/>
        </w:rPr>
        <w:t>Second Floor</w:t>
      </w:r>
    </w:p>
    <w:p>
      <w:pPr>
        <w:ind w:left="3060"/>
        <w:spacing w:after="0" w:line="237" w:lineRule="auto"/>
        <w:rPr>
          <w:sz w:val="20"/>
          <w:szCs w:val="20"/>
          <w:color w:val="auto"/>
        </w:rPr>
      </w:pPr>
      <w:r>
        <w:rPr>
          <w:rFonts w:ascii="Courier New" w:cs="Courier New" w:eastAsia="Courier New" w:hAnsi="Courier New"/>
          <w:sz w:val="18"/>
          <w:szCs w:val="18"/>
          <w:color w:val="auto"/>
        </w:rPr>
        <w:t>Washington, D.C. 20036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12,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Rockville, Maryland ("Trust"), in connection with a Prospectus Supplement, dated December 10, 1996 to the Trust's Prospectus, dated November 7, 1995 (registration statement No. 33-63687) ("Registration Statement") relating to the Trust's offering and sale of 1,600,000 common shares of beneficial interest, no par or stated value ("Shares"), pursuant to an underwriting agreement and a pricing agreement, each dated December 10, 1996 (together, the "Underwriting Agreement") between the Trust and Alex. Brown &amp; Sons Incorporated.</w:t>
      </w:r>
    </w:p>
    <w:p>
      <w:pPr>
        <w:spacing w:after="0" w:line="215"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We have participated in the preparation of the Registration Statement,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December 12, 1996</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Shares have been duly authorized by the Trust and when delivered against payment therefor as contemplated in the Underwriting Agreement, the Shares will be legally issued, fully paid and non-assessable, except as described in the Prospectus that forms a part of the Registration Statement.</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Trust's Current Report on Form 8-K filed with the Securities and Exchange Commission on December 12, 1996.</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KIRKPATRICK &amp; LOCKHART LLP</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Simon M. Nadler</w:t>
      </w:r>
    </w:p>
    <w:p>
      <w:pPr>
        <w:sectPr>
          <w:pgSz w:w="11900" w:h="16838" w:orient="portrait"/>
          <w:cols w:equalWidth="0" w:num="1">
            <w:col w:w="10219"/>
          </w:cols>
          <w:pgMar w:left="240" w:top="744" w:right="1440" w:bottom="0" w:gutter="0" w:footer="0" w:header="0"/>
        </w:sectPr>
      </w:pPr>
    </w:p>
    <w:bookmarkStart w:id="4" w:name="page5"/>
    <w:bookmarkEnd w:id="4"/>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Simon M. Nadler</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5"/>
      <w:numFmt w:val="bullet"/>
      <w:start w:val="1"/>
    </w:lvl>
  </w:abstractNum>
  <w:abstractNum w:abstractNumId="1">
    <w:nsid w:val="66334873"/>
    <w:multiLevelType w:val="hybridMultilevel"/>
    <w:lvl w:ilvl="0">
      <w:lvlJc w:val="left"/>
      <w:lvlText w:val="%1"/>
      <w:numFmt w:val="decimal"/>
      <w:start w:val="23"/>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2019-12-12T06:32:05Z</dcterms:created>
  <dcterms:modified xsi:type="dcterms:W3CDTF">2019-12-12T06:32:05Z</dcterms:modified>
</cp:coreProperties>
</file>