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FILING UNDER RULE 424(b)(3)</w:t>
      </w:r>
    </w:p>
    <w:p>
      <w:pPr>
        <w:spacing w:after="0" w:line="4" w:lineRule="exact"/>
        <w:rPr>
          <w:sz w:val="24"/>
          <w:szCs w:val="24"/>
          <w:color w:val="auto"/>
        </w:rPr>
      </w:pPr>
    </w:p>
    <w:p>
      <w:pPr>
        <w:ind w:left="4740"/>
        <w:spacing w:after="0"/>
        <w:rPr>
          <w:sz w:val="20"/>
          <w:szCs w:val="20"/>
          <w:color w:val="auto"/>
        </w:rPr>
      </w:pPr>
      <w:r>
        <w:rPr>
          <w:rFonts w:ascii="Courier New" w:cs="Courier New" w:eastAsia="Courier New" w:hAnsi="Courier New"/>
          <w:sz w:val="16"/>
          <w:szCs w:val="16"/>
          <w:color w:val="auto"/>
        </w:rPr>
        <w:t>REGISTRATION FILE NO. 33-63687</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PRICING SUPPLEMENT NO. 3</w:t>
      </w:r>
    </w:p>
    <w:p>
      <w:pPr>
        <w:spacing w:after="0" w:line="238" w:lineRule="auto"/>
        <w:rPr>
          <w:sz w:val="20"/>
          <w:szCs w:val="20"/>
          <w:color w:val="auto"/>
        </w:rPr>
      </w:pPr>
      <w:r>
        <w:rPr>
          <w:rFonts w:ascii="Courier New" w:cs="Courier New" w:eastAsia="Courier New" w:hAnsi="Courier New"/>
          <w:sz w:val="18"/>
          <w:szCs w:val="18"/>
          <w:color w:val="auto"/>
        </w:rPr>
        <w:t>DATED MARCH 6, 1998</w:t>
      </w:r>
    </w:p>
    <w:p>
      <w:pPr>
        <w:spacing w:after="0"/>
        <w:rPr>
          <w:sz w:val="20"/>
          <w:szCs w:val="20"/>
          <w:color w:val="auto"/>
        </w:rPr>
      </w:pPr>
      <w:r>
        <w:rPr>
          <w:rFonts w:ascii="Courier New" w:cs="Courier New" w:eastAsia="Courier New" w:hAnsi="Courier New"/>
          <w:sz w:val="18"/>
          <w:szCs w:val="18"/>
          <w:color w:val="auto"/>
        </w:rPr>
        <w:t>(TO PROSPECTUS DATED NOVEMBER 7, 1995 AND</w:t>
      </w:r>
    </w:p>
    <w:p>
      <w:pPr>
        <w:spacing w:after="0" w:line="237" w:lineRule="auto"/>
        <w:rPr>
          <w:sz w:val="20"/>
          <w:szCs w:val="20"/>
          <w:color w:val="auto"/>
        </w:rPr>
      </w:pPr>
      <w:r>
        <w:rPr>
          <w:rFonts w:ascii="Courier New" w:cs="Courier New" w:eastAsia="Courier New" w:hAnsi="Courier New"/>
          <w:sz w:val="18"/>
          <w:szCs w:val="18"/>
          <w:color w:val="auto"/>
        </w:rPr>
        <w:t>PROSPECTUS SUPPLEMENT DATED APRIL 17, 1997)</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ectPr>
          <w:pgSz w:w="11900" w:h="16838" w:orient="portrait"/>
          <w:cols w:equalWidth="0" w:num="1">
            <w:col w:w="10219"/>
          </w:cols>
          <w:pgMar w:left="240" w:top="649"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Principal amount: $6,500,000</w:t>
      </w:r>
    </w:p>
    <w:p>
      <w:pPr>
        <w:spacing w:after="0" w:line="238" w:lineRule="auto"/>
        <w:rPr>
          <w:sz w:val="20"/>
          <w:szCs w:val="20"/>
          <w:color w:val="auto"/>
        </w:rPr>
      </w:pPr>
      <w:r>
        <w:rPr>
          <w:rFonts w:ascii="Courier New" w:cs="Courier New" w:eastAsia="Courier New" w:hAnsi="Courier New"/>
          <w:sz w:val="18"/>
          <w:szCs w:val="18"/>
          <w:color w:val="auto"/>
        </w:rPr>
        <w:t>Interest Rate (if fixed rate): 6.99%</w:t>
      </w:r>
    </w:p>
    <w:p>
      <w:pPr>
        <w:spacing w:after="0"/>
        <w:rPr>
          <w:sz w:val="20"/>
          <w:szCs w:val="20"/>
          <w:color w:val="auto"/>
        </w:rPr>
      </w:pPr>
      <w:r>
        <w:rPr>
          <w:rFonts w:ascii="Courier New" w:cs="Courier New" w:eastAsia="Courier New" w:hAnsi="Courier New"/>
          <w:sz w:val="18"/>
          <w:szCs w:val="18"/>
          <w:color w:val="auto"/>
        </w:rPr>
        <w:t>Stated Maturity: March 10, 2006</w:t>
      </w:r>
    </w:p>
    <w:p>
      <w:pPr>
        <w:spacing w:after="0" w:line="237" w:lineRule="auto"/>
        <w:rPr>
          <w:sz w:val="20"/>
          <w:szCs w:val="20"/>
          <w:color w:val="auto"/>
        </w:rPr>
      </w:pPr>
      <w:r>
        <w:rPr>
          <w:rFonts w:ascii="Courier New" w:cs="Courier New" w:eastAsia="Courier New" w:hAnsi="Courier New"/>
          <w:sz w:val="18"/>
          <w:szCs w:val="18"/>
          <w:color w:val="auto"/>
        </w:rPr>
        <w:t>Specified Currency: U.S.$</w:t>
      </w:r>
    </w:p>
    <w:p>
      <w:pPr>
        <w:spacing w:after="0" w:line="238" w:lineRule="auto"/>
        <w:rPr>
          <w:sz w:val="20"/>
          <w:szCs w:val="20"/>
          <w:color w:val="auto"/>
        </w:rPr>
      </w:pPr>
      <w:r>
        <w:rPr>
          <w:rFonts w:ascii="Courier New" w:cs="Courier New" w:eastAsia="Courier New" w:hAnsi="Courier New"/>
          <w:sz w:val="18"/>
          <w:szCs w:val="18"/>
          <w:color w:val="auto"/>
        </w:rPr>
        <w:t>Applicable Exchange Rate (if any):</w:t>
      </w:r>
    </w:p>
    <w:p>
      <w:pPr>
        <w:ind w:left="860"/>
        <w:spacing w:after="0"/>
        <w:rPr>
          <w:sz w:val="20"/>
          <w:szCs w:val="20"/>
          <w:color w:val="auto"/>
        </w:rPr>
      </w:pPr>
      <w:r>
        <w:rPr>
          <w:rFonts w:ascii="Courier New" w:cs="Courier New" w:eastAsia="Courier New" w:hAnsi="Courier New"/>
          <w:sz w:val="18"/>
          <w:szCs w:val="18"/>
          <w:color w:val="auto"/>
        </w:rPr>
        <w:t>U.S.$1.00 = N/A</w:t>
      </w:r>
    </w:p>
    <w:p>
      <w:pPr>
        <w:spacing w:after="0" w:line="237" w:lineRule="auto"/>
        <w:rPr>
          <w:sz w:val="20"/>
          <w:szCs w:val="20"/>
          <w:color w:val="auto"/>
        </w:rPr>
      </w:pPr>
      <w:r>
        <w:rPr>
          <w:rFonts w:ascii="Courier New" w:cs="Courier New" w:eastAsia="Courier New" w:hAnsi="Courier New"/>
          <w:sz w:val="18"/>
          <w:szCs w:val="18"/>
          <w:color w:val="auto"/>
        </w:rPr>
        <w:t>Issue price (as a percentage of</w:t>
      </w:r>
    </w:p>
    <w:p>
      <w:pPr>
        <w:ind w:left="860"/>
        <w:spacing w:after="0"/>
        <w:rPr>
          <w:sz w:val="20"/>
          <w:szCs w:val="20"/>
          <w:color w:val="auto"/>
        </w:rPr>
      </w:pPr>
      <w:r>
        <w:rPr>
          <w:rFonts w:ascii="Courier New" w:cs="Courier New" w:eastAsia="Courier New" w:hAnsi="Courier New"/>
          <w:sz w:val="18"/>
          <w:szCs w:val="18"/>
          <w:color w:val="auto"/>
        </w:rPr>
        <w:t>principal amount): 100%</w:t>
      </w:r>
    </w:p>
    <w:p>
      <w:pPr>
        <w:spacing w:after="0" w:line="237" w:lineRule="auto"/>
        <w:rPr>
          <w:sz w:val="20"/>
          <w:szCs w:val="20"/>
          <w:color w:val="auto"/>
        </w:rPr>
      </w:pPr>
      <w:r>
        <w:rPr>
          <w:rFonts w:ascii="Courier New" w:cs="Courier New" w:eastAsia="Courier New" w:hAnsi="Courier New"/>
          <w:sz w:val="18"/>
          <w:szCs w:val="18"/>
          <w:color w:val="auto"/>
        </w:rPr>
        <w:t>Selling Agent's commission (%): 0.60%</w:t>
      </w:r>
    </w:p>
    <w:p>
      <w:pPr>
        <w:spacing w:after="0"/>
        <w:rPr>
          <w:sz w:val="20"/>
          <w:szCs w:val="20"/>
          <w:color w:val="auto"/>
        </w:rPr>
      </w:pPr>
      <w:r>
        <w:rPr>
          <w:rFonts w:ascii="Courier New" w:cs="Courier New" w:eastAsia="Courier New" w:hAnsi="Courier New"/>
          <w:sz w:val="18"/>
          <w:szCs w:val="18"/>
          <w:color w:val="auto"/>
        </w:rPr>
        <w:t>Purchasing Agent's discount</w:t>
      </w:r>
    </w:p>
    <w:p>
      <w:pPr>
        <w:ind w:left="860"/>
        <w:spacing w:after="0" w:line="237" w:lineRule="auto"/>
        <w:rPr>
          <w:sz w:val="20"/>
          <w:szCs w:val="20"/>
          <w:color w:val="auto"/>
        </w:rPr>
      </w:pPr>
      <w:r>
        <w:rPr>
          <w:rFonts w:ascii="Courier New" w:cs="Courier New" w:eastAsia="Courier New" w:hAnsi="Courier New"/>
          <w:sz w:val="18"/>
          <w:szCs w:val="18"/>
          <w:color w:val="auto"/>
        </w:rPr>
        <w:t>or commission (%): N/A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Net proceeds to the Company (%): 99.40%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Settlement date (original</w:t>
      </w:r>
    </w:p>
    <w:p>
      <w:pPr>
        <w:ind w:left="860"/>
        <w:spacing w:after="0" w:line="238" w:lineRule="auto"/>
        <w:rPr>
          <w:sz w:val="20"/>
          <w:szCs w:val="20"/>
          <w:color w:val="auto"/>
        </w:rPr>
      </w:pPr>
      <w:r>
        <w:rPr>
          <w:rFonts w:ascii="Courier New" w:cs="Courier New" w:eastAsia="Courier New" w:hAnsi="Courier New"/>
          <w:sz w:val="18"/>
          <w:szCs w:val="18"/>
          <w:color w:val="auto"/>
        </w:rPr>
        <w:t>issue date): March 10, 1998</w:t>
      </w:r>
    </w:p>
    <w:p>
      <w:pPr>
        <w:spacing w:after="0"/>
        <w:rPr>
          <w:sz w:val="20"/>
          <w:szCs w:val="20"/>
          <w:color w:val="auto"/>
        </w:rPr>
      </w:pPr>
      <w:r>
        <w:rPr>
          <w:rFonts w:ascii="Courier New" w:cs="Courier New" w:eastAsia="Courier New" w:hAnsi="Courier New"/>
          <w:sz w:val="18"/>
          <w:szCs w:val="18"/>
          <w:color w:val="auto"/>
        </w:rPr>
        <w:t>Trade Date: March 5, 1998</w:t>
      </w:r>
    </w:p>
    <w:p>
      <w:pPr>
        <w:spacing w:after="0" w:line="237" w:lineRule="auto"/>
        <w:rPr>
          <w:sz w:val="20"/>
          <w:szCs w:val="20"/>
          <w:color w:val="auto"/>
        </w:rPr>
      </w:pPr>
      <w:r>
        <w:rPr>
          <w:rFonts w:ascii="Courier New" w:cs="Courier New" w:eastAsia="Courier New" w:hAnsi="Courier New"/>
          <w:sz w:val="18"/>
          <w:szCs w:val="18"/>
          <w:color w:val="auto"/>
        </w:rPr>
        <w:t>Redemption Commencement</w:t>
      </w:r>
    </w:p>
    <w:p>
      <w:pPr>
        <w:ind w:left="860"/>
        <w:spacing w:after="0" w:line="238" w:lineRule="auto"/>
        <w:rPr>
          <w:sz w:val="20"/>
          <w:szCs w:val="20"/>
          <w:color w:val="auto"/>
        </w:rPr>
      </w:pPr>
      <w:r>
        <w:rPr>
          <w:rFonts w:ascii="Courier New" w:cs="Courier New" w:eastAsia="Courier New" w:hAnsi="Courier New"/>
          <w:sz w:val="18"/>
          <w:szCs w:val="18"/>
          <w:color w:val="auto"/>
        </w:rPr>
        <w:t>Date (if any): N/A</w:t>
      </w:r>
    </w:p>
    <w:p>
      <w:pPr>
        <w:spacing w:after="0"/>
        <w:tabs>
          <w:tab w:leader="none" w:pos="2200" w:val="left"/>
        </w:tabs>
        <w:rPr>
          <w:sz w:val="20"/>
          <w:szCs w:val="20"/>
          <w:color w:val="auto"/>
        </w:rPr>
      </w:pPr>
      <w:r>
        <w:rPr>
          <w:rFonts w:ascii="Courier New" w:cs="Courier New" w:eastAsia="Courier New" w:hAnsi="Courier New"/>
          <w:sz w:val="18"/>
          <w:szCs w:val="18"/>
          <w:color w:val="auto"/>
        </w:rPr>
        <w:t>Optional Repayment:</w:t>
      </w:r>
      <w:r>
        <w:rPr>
          <w:sz w:val="20"/>
          <w:szCs w:val="20"/>
          <w:color w:val="auto"/>
        </w:rPr>
        <w:tab/>
      </w:r>
      <w:r>
        <w:rPr>
          <w:rFonts w:ascii="Courier New" w:cs="Courier New" w:eastAsia="Courier New" w:hAnsi="Courier New"/>
          <w:sz w:val="16"/>
          <w:szCs w:val="16"/>
          <w:color w:val="auto"/>
        </w:rPr>
        <w:t>N/A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Floating Rate Notes: N/A</w:t>
      </w:r>
    </w:p>
    <w:p>
      <w:pPr>
        <w:spacing w:after="0" w:line="238" w:lineRule="auto"/>
        <w:rPr>
          <w:sz w:val="20"/>
          <w:szCs w:val="20"/>
          <w:color w:val="auto"/>
        </w:rPr>
      </w:pPr>
      <w:r>
        <w:rPr>
          <w:rFonts w:ascii="Courier New" w:cs="Courier New" w:eastAsia="Courier New" w:hAnsi="Courier New"/>
          <w:sz w:val="18"/>
          <w:szCs w:val="18"/>
          <w:color w:val="auto"/>
        </w:rPr>
        <w:t>Interest rate basis: N/A</w:t>
      </w:r>
    </w:p>
    <w:p>
      <w:pPr>
        <w:ind w:left="840"/>
        <w:spacing w:after="0"/>
        <w:rPr>
          <w:sz w:val="20"/>
          <w:szCs w:val="20"/>
          <w:color w:val="auto"/>
        </w:rPr>
      </w:pPr>
      <w:r>
        <w:rPr>
          <w:rFonts w:ascii="Courier New" w:cs="Courier New" w:eastAsia="Courier New" w:hAnsi="Courier New"/>
          <w:sz w:val="18"/>
          <w:szCs w:val="18"/>
          <w:color w:val="auto"/>
        </w:rPr>
        <w:t>Commercial Paper Rate</w:t>
      </w:r>
    </w:p>
    <w:p>
      <w:pPr>
        <w:ind w:left="840"/>
        <w:spacing w:after="0" w:line="237" w:lineRule="auto"/>
        <w:rPr>
          <w:sz w:val="20"/>
          <w:szCs w:val="20"/>
          <w:color w:val="auto"/>
        </w:rPr>
      </w:pPr>
      <w:r>
        <w:rPr>
          <w:rFonts w:ascii="Courier New" w:cs="Courier New" w:eastAsia="Courier New" w:hAnsi="Courier New"/>
          <w:sz w:val="18"/>
          <w:szCs w:val="18"/>
          <w:color w:val="auto"/>
        </w:rPr>
        <w:t>Prime Rate</w:t>
      </w:r>
    </w:p>
    <w:p>
      <w:pPr>
        <w:ind w:left="840"/>
        <w:spacing w:after="0" w:line="238" w:lineRule="auto"/>
        <w:rPr>
          <w:sz w:val="20"/>
          <w:szCs w:val="20"/>
          <w:color w:val="auto"/>
        </w:rPr>
      </w:pPr>
      <w:r>
        <w:rPr>
          <w:rFonts w:ascii="Courier New" w:cs="Courier New" w:eastAsia="Courier New" w:hAnsi="Courier New"/>
          <w:sz w:val="18"/>
          <w:szCs w:val="18"/>
          <w:color w:val="auto"/>
        </w:rPr>
        <w:t>LIBOR</w:t>
      </w:r>
    </w:p>
    <w:p>
      <w:pPr>
        <w:ind w:left="840"/>
        <w:spacing w:after="0"/>
        <w:rPr>
          <w:sz w:val="20"/>
          <w:szCs w:val="20"/>
          <w:color w:val="auto"/>
        </w:rPr>
      </w:pPr>
      <w:r>
        <w:rPr>
          <w:rFonts w:ascii="Courier New" w:cs="Courier New" w:eastAsia="Courier New" w:hAnsi="Courier New"/>
          <w:sz w:val="18"/>
          <w:szCs w:val="18"/>
          <w:color w:val="auto"/>
        </w:rPr>
        <w:t>Treasury Rate</w:t>
      </w:r>
    </w:p>
    <w:p>
      <w:pPr>
        <w:ind w:left="840"/>
        <w:spacing w:after="0" w:line="237" w:lineRule="auto"/>
        <w:rPr>
          <w:sz w:val="20"/>
          <w:szCs w:val="20"/>
          <w:color w:val="auto"/>
        </w:rPr>
      </w:pPr>
      <w:r>
        <w:rPr>
          <w:rFonts w:ascii="Courier New" w:cs="Courier New" w:eastAsia="Courier New" w:hAnsi="Courier New"/>
          <w:sz w:val="18"/>
          <w:szCs w:val="18"/>
          <w:color w:val="auto"/>
        </w:rPr>
        <w:t>CD Rate</w:t>
      </w:r>
    </w:p>
    <w:p>
      <w:pPr>
        <w:ind w:left="840"/>
        <w:spacing w:after="0"/>
        <w:rPr>
          <w:sz w:val="20"/>
          <w:szCs w:val="20"/>
          <w:color w:val="auto"/>
        </w:rPr>
      </w:pPr>
      <w:r>
        <w:rPr>
          <w:rFonts w:ascii="Courier New" w:cs="Courier New" w:eastAsia="Courier New" w:hAnsi="Courier New"/>
          <w:sz w:val="18"/>
          <w:szCs w:val="18"/>
          <w:color w:val="auto"/>
        </w:rPr>
        <w:t>Federal Funds Rate</w:t>
      </w:r>
    </w:p>
    <w:p>
      <w:pPr>
        <w:ind w:left="84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Index Maturity: N/A</w:t>
      </w:r>
    </w:p>
    <w:p>
      <w:pPr>
        <w:spacing w:after="0" w:line="237" w:lineRule="auto"/>
        <w:rPr>
          <w:sz w:val="20"/>
          <w:szCs w:val="20"/>
          <w:color w:val="auto"/>
        </w:rPr>
      </w:pPr>
      <w:r>
        <w:rPr>
          <w:rFonts w:ascii="Courier New" w:cs="Courier New" w:eastAsia="Courier New" w:hAnsi="Courier New"/>
          <w:sz w:val="18"/>
          <w:szCs w:val="18"/>
          <w:color w:val="auto"/>
        </w:rPr>
        <w:t>Spread: N/A</w:t>
      </w:r>
    </w:p>
    <w:p>
      <w:pPr>
        <w:spacing w:after="0" w:line="238" w:lineRule="auto"/>
        <w:rPr>
          <w:sz w:val="20"/>
          <w:szCs w:val="20"/>
          <w:color w:val="auto"/>
        </w:rPr>
      </w:pPr>
      <w:r>
        <w:rPr>
          <w:rFonts w:ascii="Courier New" w:cs="Courier New" w:eastAsia="Courier New" w:hAnsi="Courier New"/>
          <w:sz w:val="18"/>
          <w:szCs w:val="18"/>
          <w:color w:val="auto"/>
        </w:rPr>
        <w:t>Spread Multiplier: N/A</w:t>
      </w:r>
    </w:p>
    <w:p>
      <w:pPr>
        <w:spacing w:after="0"/>
        <w:rPr>
          <w:sz w:val="20"/>
          <w:szCs w:val="20"/>
          <w:color w:val="auto"/>
        </w:rPr>
      </w:pPr>
      <w:r>
        <w:rPr>
          <w:rFonts w:ascii="Courier New" w:cs="Courier New" w:eastAsia="Courier New" w:hAnsi="Courier New"/>
          <w:sz w:val="18"/>
          <w:szCs w:val="18"/>
          <w:color w:val="auto"/>
        </w:rPr>
        <w:t>Maximum Rate: N/A</w:t>
      </w:r>
    </w:p>
    <w:p>
      <w:pPr>
        <w:spacing w:after="0" w:line="237" w:lineRule="auto"/>
        <w:rPr>
          <w:sz w:val="20"/>
          <w:szCs w:val="20"/>
          <w:color w:val="auto"/>
        </w:rPr>
      </w:pPr>
      <w:r>
        <w:rPr>
          <w:rFonts w:ascii="Courier New" w:cs="Courier New" w:eastAsia="Courier New" w:hAnsi="Courier New"/>
          <w:sz w:val="18"/>
          <w:szCs w:val="18"/>
          <w:color w:val="auto"/>
        </w:rPr>
        <w:t>Minimum Rate: N/A</w:t>
      </w:r>
    </w:p>
    <w:p>
      <w:pPr>
        <w:spacing w:after="0"/>
        <w:rPr>
          <w:sz w:val="20"/>
          <w:szCs w:val="20"/>
          <w:color w:val="auto"/>
        </w:rPr>
      </w:pPr>
      <w:r>
        <w:rPr>
          <w:rFonts w:ascii="Courier New" w:cs="Courier New" w:eastAsia="Courier New" w:hAnsi="Courier New"/>
          <w:sz w:val="18"/>
          <w:szCs w:val="18"/>
          <w:color w:val="auto"/>
        </w:rPr>
        <w:t>Initial Interest Rate: N/A</w:t>
      </w:r>
    </w:p>
    <w:p>
      <w:pPr>
        <w:spacing w:after="0" w:line="237" w:lineRule="auto"/>
        <w:rPr>
          <w:sz w:val="20"/>
          <w:szCs w:val="20"/>
          <w:color w:val="auto"/>
        </w:rPr>
      </w:pPr>
      <w:r>
        <w:rPr>
          <w:rFonts w:ascii="Courier New" w:cs="Courier New" w:eastAsia="Courier New" w:hAnsi="Courier New"/>
          <w:sz w:val="18"/>
          <w:szCs w:val="18"/>
          <w:color w:val="auto"/>
        </w:rPr>
        <w:t>Interest Reset Date(s): N/A</w:t>
      </w:r>
    </w:p>
    <w:p>
      <w:pPr>
        <w:spacing w:after="0"/>
        <w:rPr>
          <w:sz w:val="20"/>
          <w:szCs w:val="20"/>
          <w:color w:val="auto"/>
        </w:rPr>
      </w:pPr>
      <w:r>
        <w:rPr>
          <w:rFonts w:ascii="Courier New" w:cs="Courier New" w:eastAsia="Courier New" w:hAnsi="Courier New"/>
          <w:sz w:val="18"/>
          <w:szCs w:val="18"/>
          <w:color w:val="auto"/>
        </w:rPr>
        <w:t>Interest Determination Date(s): N/A</w:t>
      </w:r>
    </w:p>
    <w:p>
      <w:pPr>
        <w:spacing w:after="0" w:line="237" w:lineRule="auto"/>
        <w:rPr>
          <w:sz w:val="20"/>
          <w:szCs w:val="20"/>
          <w:color w:val="auto"/>
        </w:rPr>
      </w:pPr>
      <w:r>
        <w:rPr>
          <w:rFonts w:ascii="Courier New" w:cs="Courier New" w:eastAsia="Courier New" w:hAnsi="Courier New"/>
          <w:sz w:val="18"/>
          <w:szCs w:val="18"/>
          <w:color w:val="auto"/>
        </w:rPr>
        <w:t>Calculation Date(s): N/A</w:t>
      </w:r>
    </w:p>
    <w:p>
      <w:pPr>
        <w:spacing w:after="0" w:line="238" w:lineRule="auto"/>
        <w:rPr>
          <w:sz w:val="20"/>
          <w:szCs w:val="20"/>
          <w:color w:val="auto"/>
        </w:rPr>
      </w:pPr>
      <w:r>
        <w:rPr>
          <w:rFonts w:ascii="Courier New" w:cs="Courier New" w:eastAsia="Courier New" w:hAnsi="Courier New"/>
          <w:sz w:val="18"/>
          <w:szCs w:val="18"/>
          <w:color w:val="auto"/>
        </w:rPr>
        <w:t>Interest Payment Dates: March 30,</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Regular Record Date(s): N/A</w:t>
      </w:r>
    </w:p>
    <w:p>
      <w:pPr>
        <w:spacing w:after="0" w:line="200" w:lineRule="exact"/>
        <w:rPr>
          <w:sz w:val="24"/>
          <w:szCs w:val="24"/>
          <w:color w:val="auto"/>
        </w:rPr>
      </w:pPr>
    </w:p>
    <w:p>
      <w:pPr>
        <w:sectPr>
          <w:pgSz w:w="11900" w:h="16838" w:orient="portrait"/>
          <w:cols w:equalWidth="0" w:num="2">
            <w:col w:w="4120" w:space="420"/>
            <w:col w:w="5679"/>
          </w:cols>
          <w:pgMar w:left="240" w:top="649"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Agent acting in the capacity as indicated below:</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As Agent</w:t>
      </w:r>
    </w:p>
    <w:p>
      <w:pPr>
        <w:spacing w:after="0" w:line="238" w:lineRule="auto"/>
        <w:rPr>
          <w:sz w:val="20"/>
          <w:szCs w:val="20"/>
          <w:color w:val="auto"/>
        </w:rPr>
      </w:pPr>
      <w:r>
        <w:rPr>
          <w:rFonts w:ascii="Courier New" w:cs="Courier New" w:eastAsia="Courier New" w:hAnsi="Courier New"/>
          <w:sz w:val="18"/>
          <w:szCs w:val="18"/>
          <w:color w:val="auto"/>
        </w:rPr>
        <w:t>[x] As Principal</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Redemption prices (if any): The Redemption Price shall initially be</w:t>
      </w:r>
    </w:p>
    <w:p>
      <w:pPr>
        <w:spacing w:after="0" w:line="4" w:lineRule="exact"/>
        <w:rPr>
          <w:sz w:val="24"/>
          <w:szCs w:val="24"/>
          <w:color w:val="auto"/>
        </w:rPr>
      </w:pPr>
    </w:p>
    <w:p>
      <w:pPr>
        <w:ind w:left="220"/>
        <w:spacing w:after="0"/>
        <w:tabs>
          <w:tab w:leader="none" w:pos="840"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 of the principal amount of such Notes to be redeemed and shall decline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ind w:left="220"/>
        <w:spacing w:after="0" w:line="238" w:lineRule="auto"/>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 of the principal amount to be redeemed until the Redemption Price is</w:t>
      </w:r>
    </w:p>
    <w:p>
      <w:pPr>
        <w:spacing w:after="0"/>
        <w:rPr>
          <w:sz w:val="20"/>
          <w:szCs w:val="20"/>
          <w:color w:val="auto"/>
        </w:rPr>
      </w:pPr>
      <w:r>
        <w:rPr>
          <w:rFonts w:ascii="Courier New" w:cs="Courier New" w:eastAsia="Courier New" w:hAnsi="Courier New"/>
          <w:sz w:val="18"/>
          <w:szCs w:val="18"/>
          <w:color w:val="auto"/>
        </w:rPr>
        <w:t>100% of such principal amount.</w:t>
      </w:r>
    </w:p>
    <w:p>
      <w:pPr>
        <w:spacing w:after="0" w:line="206" w:lineRule="exact"/>
        <w:rPr>
          <w:sz w:val="24"/>
          <w:szCs w:val="24"/>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4"/>
          <w:szCs w:val="24"/>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$210,000,000.</w:t>
      </w:r>
    </w:p>
    <w:p>
      <w:pPr>
        <w:spacing w:after="0" w:line="207" w:lineRule="exact"/>
        <w:rPr>
          <w:sz w:val="24"/>
          <w:szCs w:val="24"/>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FILING UNDER RULE 424(b)(3)</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REGISTRATION FILE NO. 33-63687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SUPPLEMENT NO. 3</w:t>
      </w:r>
    </w:p>
    <w:p>
      <w:pPr>
        <w:spacing w:after="0" w:line="238" w:lineRule="auto"/>
        <w:rPr>
          <w:sz w:val="20"/>
          <w:szCs w:val="20"/>
          <w:color w:val="auto"/>
        </w:rPr>
      </w:pPr>
      <w:r>
        <w:rPr>
          <w:rFonts w:ascii="Courier New" w:cs="Courier New" w:eastAsia="Courier New" w:hAnsi="Courier New"/>
          <w:sz w:val="18"/>
          <w:szCs w:val="18"/>
          <w:color w:val="auto"/>
        </w:rPr>
        <w:t>DATED MARCH 6, 1998</w:t>
      </w:r>
    </w:p>
    <w:p>
      <w:pPr>
        <w:spacing w:after="0"/>
        <w:rPr>
          <w:sz w:val="20"/>
          <w:szCs w:val="20"/>
          <w:color w:val="auto"/>
        </w:rPr>
      </w:pPr>
      <w:r>
        <w:rPr>
          <w:rFonts w:ascii="Courier New" w:cs="Courier New" w:eastAsia="Courier New" w:hAnsi="Courier New"/>
          <w:sz w:val="18"/>
          <w:szCs w:val="18"/>
          <w:color w:val="auto"/>
        </w:rPr>
        <w:t>(TO PROSPECTUS DATED NOVEMBER 7, 1995 AND</w:t>
      </w:r>
    </w:p>
    <w:p>
      <w:pPr>
        <w:spacing w:after="0" w:line="237" w:lineRule="auto"/>
        <w:rPr>
          <w:sz w:val="20"/>
          <w:szCs w:val="20"/>
          <w:color w:val="auto"/>
        </w:rPr>
      </w:pPr>
      <w:r>
        <w:rPr>
          <w:rFonts w:ascii="Courier New" w:cs="Courier New" w:eastAsia="Courier New" w:hAnsi="Courier New"/>
          <w:sz w:val="18"/>
          <w:szCs w:val="18"/>
          <w:color w:val="auto"/>
        </w:rPr>
        <w:t>PROSPECTUS SUPPLEMENT DATED APRIL 17, 1997)</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$18,000,000</w:t>
      </w:r>
    </w:p>
    <w:p>
      <w:pPr>
        <w:spacing w:after="0" w:line="238" w:lineRule="auto"/>
        <w:rPr>
          <w:sz w:val="20"/>
          <w:szCs w:val="20"/>
          <w:color w:val="auto"/>
        </w:rPr>
      </w:pPr>
      <w:r>
        <w:rPr>
          <w:rFonts w:ascii="Courier New" w:cs="Courier New" w:eastAsia="Courier New" w:hAnsi="Courier New"/>
          <w:sz w:val="18"/>
          <w:szCs w:val="18"/>
          <w:color w:val="auto"/>
        </w:rPr>
        <w:t>Interest Rate (if fixed rate): 6.99%</w:t>
      </w:r>
    </w:p>
    <w:p>
      <w:pPr>
        <w:spacing w:after="0"/>
        <w:rPr>
          <w:sz w:val="20"/>
          <w:szCs w:val="20"/>
          <w:color w:val="auto"/>
        </w:rPr>
      </w:pPr>
      <w:r>
        <w:rPr>
          <w:rFonts w:ascii="Courier New" w:cs="Courier New" w:eastAsia="Courier New" w:hAnsi="Courier New"/>
          <w:sz w:val="18"/>
          <w:szCs w:val="18"/>
          <w:color w:val="auto"/>
        </w:rPr>
        <w:t>Stated Maturity: March 10, 2006</w:t>
      </w:r>
    </w:p>
    <w:p>
      <w:pPr>
        <w:spacing w:after="0" w:line="237" w:lineRule="auto"/>
        <w:rPr>
          <w:sz w:val="20"/>
          <w:szCs w:val="20"/>
          <w:color w:val="auto"/>
        </w:rPr>
      </w:pPr>
      <w:r>
        <w:rPr>
          <w:rFonts w:ascii="Courier New" w:cs="Courier New" w:eastAsia="Courier New" w:hAnsi="Courier New"/>
          <w:sz w:val="18"/>
          <w:szCs w:val="18"/>
          <w:color w:val="auto"/>
        </w:rPr>
        <w:t>Specified Currency: U.S.$</w:t>
      </w:r>
    </w:p>
    <w:p>
      <w:pPr>
        <w:spacing w:after="0" w:line="238" w:lineRule="auto"/>
        <w:rPr>
          <w:sz w:val="20"/>
          <w:szCs w:val="20"/>
          <w:color w:val="auto"/>
        </w:rPr>
      </w:pPr>
      <w:r>
        <w:rPr>
          <w:rFonts w:ascii="Courier New" w:cs="Courier New" w:eastAsia="Courier New" w:hAnsi="Courier New"/>
          <w:sz w:val="18"/>
          <w:szCs w:val="18"/>
          <w:color w:val="auto"/>
        </w:rPr>
        <w:t>Applicable Exchange Rate (if any):</w:t>
      </w:r>
    </w:p>
    <w:p>
      <w:pPr>
        <w:ind w:left="860"/>
        <w:spacing w:after="0"/>
        <w:rPr>
          <w:sz w:val="20"/>
          <w:szCs w:val="20"/>
          <w:color w:val="auto"/>
        </w:rPr>
      </w:pPr>
      <w:r>
        <w:rPr>
          <w:rFonts w:ascii="Courier New" w:cs="Courier New" w:eastAsia="Courier New" w:hAnsi="Courier New"/>
          <w:sz w:val="18"/>
          <w:szCs w:val="18"/>
          <w:color w:val="auto"/>
        </w:rPr>
        <w:t>U.S.$1.00 = N/A</w:t>
      </w:r>
    </w:p>
    <w:p>
      <w:pPr>
        <w:spacing w:after="0" w:line="237" w:lineRule="auto"/>
        <w:rPr>
          <w:sz w:val="20"/>
          <w:szCs w:val="20"/>
          <w:color w:val="auto"/>
        </w:rPr>
      </w:pPr>
      <w:r>
        <w:rPr>
          <w:rFonts w:ascii="Courier New" w:cs="Courier New" w:eastAsia="Courier New" w:hAnsi="Courier New"/>
          <w:sz w:val="18"/>
          <w:szCs w:val="18"/>
          <w:color w:val="auto"/>
        </w:rPr>
        <w:t>Issue price (as a percentage of</w:t>
      </w:r>
    </w:p>
    <w:p>
      <w:pPr>
        <w:ind w:left="860"/>
        <w:spacing w:after="0"/>
        <w:rPr>
          <w:sz w:val="20"/>
          <w:szCs w:val="20"/>
          <w:color w:val="auto"/>
        </w:rPr>
      </w:pPr>
      <w:r>
        <w:rPr>
          <w:rFonts w:ascii="Courier New" w:cs="Courier New" w:eastAsia="Courier New" w:hAnsi="Courier New"/>
          <w:sz w:val="18"/>
          <w:szCs w:val="18"/>
          <w:color w:val="auto"/>
        </w:rPr>
        <w:t>principal amount): 100%</w:t>
      </w:r>
    </w:p>
    <w:p>
      <w:pPr>
        <w:spacing w:after="0" w:line="237" w:lineRule="auto"/>
        <w:rPr>
          <w:sz w:val="20"/>
          <w:szCs w:val="20"/>
          <w:color w:val="auto"/>
        </w:rPr>
      </w:pPr>
      <w:r>
        <w:rPr>
          <w:rFonts w:ascii="Courier New" w:cs="Courier New" w:eastAsia="Courier New" w:hAnsi="Courier New"/>
          <w:sz w:val="18"/>
          <w:szCs w:val="18"/>
          <w:color w:val="auto"/>
        </w:rPr>
        <w:t>Selling Agent's commission (%): 0.60%</w:t>
      </w:r>
    </w:p>
    <w:p>
      <w:pPr>
        <w:spacing w:after="0"/>
        <w:rPr>
          <w:sz w:val="20"/>
          <w:szCs w:val="20"/>
          <w:color w:val="auto"/>
        </w:rPr>
      </w:pPr>
      <w:r>
        <w:rPr>
          <w:rFonts w:ascii="Courier New" w:cs="Courier New" w:eastAsia="Courier New" w:hAnsi="Courier New"/>
          <w:sz w:val="18"/>
          <w:szCs w:val="18"/>
          <w:color w:val="auto"/>
        </w:rPr>
        <w:t>Purchasing Agent's discount</w:t>
      </w:r>
    </w:p>
    <w:p>
      <w:pPr>
        <w:ind w:left="860"/>
        <w:spacing w:after="0" w:line="237" w:lineRule="auto"/>
        <w:rPr>
          <w:sz w:val="20"/>
          <w:szCs w:val="20"/>
          <w:color w:val="auto"/>
        </w:rPr>
      </w:pPr>
      <w:r>
        <w:rPr>
          <w:rFonts w:ascii="Courier New" w:cs="Courier New" w:eastAsia="Courier New" w:hAnsi="Courier New"/>
          <w:sz w:val="18"/>
          <w:szCs w:val="18"/>
          <w:color w:val="auto"/>
        </w:rPr>
        <w:t>or commission (%):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proceeds to the Company (%): 99.40%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Settlement date (original</w:t>
      </w:r>
    </w:p>
    <w:p>
      <w:pPr>
        <w:ind w:left="860"/>
        <w:spacing w:after="0" w:line="238" w:lineRule="auto"/>
        <w:rPr>
          <w:sz w:val="20"/>
          <w:szCs w:val="20"/>
          <w:color w:val="auto"/>
        </w:rPr>
      </w:pPr>
      <w:r>
        <w:rPr>
          <w:rFonts w:ascii="Courier New" w:cs="Courier New" w:eastAsia="Courier New" w:hAnsi="Courier New"/>
          <w:sz w:val="18"/>
          <w:szCs w:val="18"/>
          <w:color w:val="auto"/>
        </w:rPr>
        <w:t>issue date): March 10, 1998</w:t>
      </w:r>
    </w:p>
    <w:p>
      <w:pPr>
        <w:spacing w:after="0"/>
        <w:rPr>
          <w:sz w:val="20"/>
          <w:szCs w:val="20"/>
          <w:color w:val="auto"/>
        </w:rPr>
      </w:pPr>
      <w:r>
        <w:rPr>
          <w:rFonts w:ascii="Courier New" w:cs="Courier New" w:eastAsia="Courier New" w:hAnsi="Courier New"/>
          <w:sz w:val="18"/>
          <w:szCs w:val="18"/>
          <w:color w:val="auto"/>
        </w:rPr>
        <w:t>Trade Date: March 5, 1998</w:t>
      </w:r>
    </w:p>
    <w:p>
      <w:pPr>
        <w:spacing w:after="0" w:line="237" w:lineRule="auto"/>
        <w:rPr>
          <w:sz w:val="20"/>
          <w:szCs w:val="20"/>
          <w:color w:val="auto"/>
        </w:rPr>
      </w:pPr>
      <w:r>
        <w:rPr>
          <w:rFonts w:ascii="Courier New" w:cs="Courier New" w:eastAsia="Courier New" w:hAnsi="Courier New"/>
          <w:sz w:val="18"/>
          <w:szCs w:val="18"/>
          <w:color w:val="auto"/>
        </w:rPr>
        <w:t>Redemption Commencement</w:t>
      </w:r>
    </w:p>
    <w:p>
      <w:pPr>
        <w:ind w:left="860"/>
        <w:spacing w:after="0" w:line="238" w:lineRule="auto"/>
        <w:rPr>
          <w:sz w:val="20"/>
          <w:szCs w:val="20"/>
          <w:color w:val="auto"/>
        </w:rPr>
      </w:pPr>
      <w:r>
        <w:rPr>
          <w:rFonts w:ascii="Courier New" w:cs="Courier New" w:eastAsia="Courier New" w:hAnsi="Courier New"/>
          <w:sz w:val="18"/>
          <w:szCs w:val="18"/>
          <w:color w:val="auto"/>
        </w:rPr>
        <w:t>Date (if any): N/A</w:t>
      </w:r>
    </w:p>
    <w:p>
      <w:pPr>
        <w:spacing w:after="0"/>
        <w:rPr>
          <w:sz w:val="20"/>
          <w:szCs w:val="20"/>
          <w:color w:val="auto"/>
        </w:rPr>
      </w:pPr>
      <w:r>
        <w:rPr>
          <w:rFonts w:ascii="Courier New" w:cs="Courier New" w:eastAsia="Courier New" w:hAnsi="Courier New"/>
          <w:sz w:val="18"/>
          <w:szCs w:val="18"/>
          <w:color w:val="auto"/>
        </w:rPr>
        <w:t>Optional Repayment: N/A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Notes: N/A</w:t>
      </w:r>
    </w:p>
    <w:p>
      <w:pPr>
        <w:spacing w:after="0" w:line="238" w:lineRule="auto"/>
        <w:rPr>
          <w:sz w:val="20"/>
          <w:szCs w:val="20"/>
          <w:color w:val="auto"/>
        </w:rPr>
      </w:pPr>
      <w:r>
        <w:rPr>
          <w:rFonts w:ascii="Courier New" w:cs="Courier New" w:eastAsia="Courier New" w:hAnsi="Courier New"/>
          <w:sz w:val="18"/>
          <w:szCs w:val="18"/>
          <w:color w:val="auto"/>
        </w:rPr>
        <w:t>Interest rate basis: N/A</w:t>
      </w:r>
    </w:p>
    <w:p>
      <w:pPr>
        <w:ind w:left="840"/>
        <w:spacing w:after="0"/>
        <w:rPr>
          <w:sz w:val="20"/>
          <w:szCs w:val="20"/>
          <w:color w:val="auto"/>
        </w:rPr>
      </w:pPr>
      <w:r>
        <w:rPr>
          <w:rFonts w:ascii="Courier New" w:cs="Courier New" w:eastAsia="Courier New" w:hAnsi="Courier New"/>
          <w:sz w:val="18"/>
          <w:szCs w:val="18"/>
          <w:color w:val="auto"/>
        </w:rPr>
        <w:t>Commercial Paper Rate</w:t>
      </w:r>
    </w:p>
    <w:p>
      <w:pPr>
        <w:ind w:left="840"/>
        <w:spacing w:after="0" w:line="237" w:lineRule="auto"/>
        <w:rPr>
          <w:sz w:val="20"/>
          <w:szCs w:val="20"/>
          <w:color w:val="auto"/>
        </w:rPr>
      </w:pPr>
      <w:r>
        <w:rPr>
          <w:rFonts w:ascii="Courier New" w:cs="Courier New" w:eastAsia="Courier New" w:hAnsi="Courier New"/>
          <w:sz w:val="18"/>
          <w:szCs w:val="18"/>
          <w:color w:val="auto"/>
        </w:rPr>
        <w:t>Prime Rate</w:t>
      </w:r>
    </w:p>
    <w:p>
      <w:pPr>
        <w:ind w:left="840"/>
        <w:spacing w:after="0" w:line="238" w:lineRule="auto"/>
        <w:rPr>
          <w:sz w:val="20"/>
          <w:szCs w:val="20"/>
          <w:color w:val="auto"/>
        </w:rPr>
      </w:pPr>
      <w:r>
        <w:rPr>
          <w:rFonts w:ascii="Courier New" w:cs="Courier New" w:eastAsia="Courier New" w:hAnsi="Courier New"/>
          <w:sz w:val="18"/>
          <w:szCs w:val="18"/>
          <w:color w:val="auto"/>
        </w:rPr>
        <w:t>LIBOR</w:t>
      </w:r>
    </w:p>
    <w:p>
      <w:pPr>
        <w:ind w:left="840"/>
        <w:spacing w:after="0"/>
        <w:rPr>
          <w:sz w:val="20"/>
          <w:szCs w:val="20"/>
          <w:color w:val="auto"/>
        </w:rPr>
      </w:pPr>
      <w:r>
        <w:rPr>
          <w:rFonts w:ascii="Courier New" w:cs="Courier New" w:eastAsia="Courier New" w:hAnsi="Courier New"/>
          <w:sz w:val="18"/>
          <w:szCs w:val="18"/>
          <w:color w:val="auto"/>
        </w:rPr>
        <w:t>Treasury Rate</w:t>
      </w:r>
    </w:p>
    <w:p>
      <w:pPr>
        <w:ind w:left="840"/>
        <w:spacing w:after="0" w:line="237" w:lineRule="auto"/>
        <w:rPr>
          <w:sz w:val="20"/>
          <w:szCs w:val="20"/>
          <w:color w:val="auto"/>
        </w:rPr>
      </w:pPr>
      <w:r>
        <w:rPr>
          <w:rFonts w:ascii="Courier New" w:cs="Courier New" w:eastAsia="Courier New" w:hAnsi="Courier New"/>
          <w:sz w:val="18"/>
          <w:szCs w:val="18"/>
          <w:color w:val="auto"/>
        </w:rPr>
        <w:t>CD Rate</w:t>
      </w:r>
    </w:p>
    <w:p>
      <w:pPr>
        <w:ind w:left="840"/>
        <w:spacing w:after="0"/>
        <w:rPr>
          <w:sz w:val="20"/>
          <w:szCs w:val="20"/>
          <w:color w:val="auto"/>
        </w:rPr>
      </w:pPr>
      <w:r>
        <w:rPr>
          <w:rFonts w:ascii="Courier New" w:cs="Courier New" w:eastAsia="Courier New" w:hAnsi="Courier New"/>
          <w:sz w:val="18"/>
          <w:szCs w:val="18"/>
          <w:color w:val="auto"/>
        </w:rPr>
        <w:t>Federal Funds Rate</w:t>
      </w:r>
    </w:p>
    <w:p>
      <w:pPr>
        <w:ind w:left="84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Index Maturity: N/A</w:t>
      </w:r>
    </w:p>
    <w:p>
      <w:pPr>
        <w:spacing w:after="0" w:line="237" w:lineRule="auto"/>
        <w:rPr>
          <w:sz w:val="20"/>
          <w:szCs w:val="20"/>
          <w:color w:val="auto"/>
        </w:rPr>
      </w:pPr>
      <w:r>
        <w:rPr>
          <w:rFonts w:ascii="Courier New" w:cs="Courier New" w:eastAsia="Courier New" w:hAnsi="Courier New"/>
          <w:sz w:val="18"/>
          <w:szCs w:val="18"/>
          <w:color w:val="auto"/>
        </w:rPr>
        <w:t>Spread: N/A</w:t>
      </w:r>
    </w:p>
    <w:p>
      <w:pPr>
        <w:spacing w:after="0" w:line="238" w:lineRule="auto"/>
        <w:rPr>
          <w:sz w:val="20"/>
          <w:szCs w:val="20"/>
          <w:color w:val="auto"/>
        </w:rPr>
      </w:pPr>
      <w:r>
        <w:rPr>
          <w:rFonts w:ascii="Courier New" w:cs="Courier New" w:eastAsia="Courier New" w:hAnsi="Courier New"/>
          <w:sz w:val="18"/>
          <w:szCs w:val="18"/>
          <w:color w:val="auto"/>
        </w:rPr>
        <w:t>Spread Multiplier: N/A</w:t>
      </w:r>
    </w:p>
    <w:p>
      <w:pPr>
        <w:spacing w:after="0"/>
        <w:rPr>
          <w:sz w:val="20"/>
          <w:szCs w:val="20"/>
          <w:color w:val="auto"/>
        </w:rPr>
      </w:pPr>
      <w:r>
        <w:rPr>
          <w:rFonts w:ascii="Courier New" w:cs="Courier New" w:eastAsia="Courier New" w:hAnsi="Courier New"/>
          <w:sz w:val="18"/>
          <w:szCs w:val="18"/>
          <w:color w:val="auto"/>
        </w:rPr>
        <w:t>Maximum Rate: N/A</w:t>
      </w:r>
    </w:p>
    <w:p>
      <w:pPr>
        <w:spacing w:after="0" w:line="237" w:lineRule="auto"/>
        <w:rPr>
          <w:sz w:val="20"/>
          <w:szCs w:val="20"/>
          <w:color w:val="auto"/>
        </w:rPr>
      </w:pPr>
      <w:r>
        <w:rPr>
          <w:rFonts w:ascii="Courier New" w:cs="Courier New" w:eastAsia="Courier New" w:hAnsi="Courier New"/>
          <w:sz w:val="18"/>
          <w:szCs w:val="18"/>
          <w:color w:val="auto"/>
        </w:rPr>
        <w:t>Minimum Rate: N/A</w:t>
      </w:r>
    </w:p>
    <w:p>
      <w:pPr>
        <w:spacing w:after="0"/>
        <w:rPr>
          <w:sz w:val="20"/>
          <w:szCs w:val="20"/>
          <w:color w:val="auto"/>
        </w:rPr>
      </w:pPr>
      <w:r>
        <w:rPr>
          <w:rFonts w:ascii="Courier New" w:cs="Courier New" w:eastAsia="Courier New" w:hAnsi="Courier New"/>
          <w:sz w:val="18"/>
          <w:szCs w:val="18"/>
          <w:color w:val="auto"/>
        </w:rPr>
        <w:t>Initial Interest Rate: N/A</w:t>
      </w:r>
    </w:p>
    <w:p>
      <w:pPr>
        <w:spacing w:after="0" w:line="237" w:lineRule="auto"/>
        <w:rPr>
          <w:sz w:val="20"/>
          <w:szCs w:val="20"/>
          <w:color w:val="auto"/>
        </w:rPr>
      </w:pPr>
      <w:r>
        <w:rPr>
          <w:rFonts w:ascii="Courier New" w:cs="Courier New" w:eastAsia="Courier New" w:hAnsi="Courier New"/>
          <w:sz w:val="18"/>
          <w:szCs w:val="18"/>
          <w:color w:val="auto"/>
        </w:rPr>
        <w:t>Interest Reset Date(s): N/A</w:t>
      </w:r>
    </w:p>
    <w:p>
      <w:pPr>
        <w:spacing w:after="0"/>
        <w:rPr>
          <w:sz w:val="20"/>
          <w:szCs w:val="20"/>
          <w:color w:val="auto"/>
        </w:rPr>
      </w:pPr>
      <w:r>
        <w:rPr>
          <w:rFonts w:ascii="Courier New" w:cs="Courier New" w:eastAsia="Courier New" w:hAnsi="Courier New"/>
          <w:sz w:val="18"/>
          <w:szCs w:val="18"/>
          <w:color w:val="auto"/>
        </w:rPr>
        <w:t>Interest Determination Date(s): N/A</w:t>
      </w:r>
    </w:p>
    <w:p>
      <w:pPr>
        <w:spacing w:after="0" w:line="237" w:lineRule="auto"/>
        <w:rPr>
          <w:sz w:val="20"/>
          <w:szCs w:val="20"/>
          <w:color w:val="auto"/>
        </w:rPr>
      </w:pPr>
      <w:r>
        <w:rPr>
          <w:rFonts w:ascii="Courier New" w:cs="Courier New" w:eastAsia="Courier New" w:hAnsi="Courier New"/>
          <w:sz w:val="18"/>
          <w:szCs w:val="18"/>
          <w:color w:val="auto"/>
        </w:rPr>
        <w:t>Calculation Date(s): N/A</w:t>
      </w:r>
    </w:p>
    <w:p>
      <w:pPr>
        <w:spacing w:after="0" w:line="238" w:lineRule="auto"/>
        <w:rPr>
          <w:sz w:val="20"/>
          <w:szCs w:val="20"/>
          <w:color w:val="auto"/>
        </w:rPr>
      </w:pPr>
      <w:r>
        <w:rPr>
          <w:rFonts w:ascii="Courier New" w:cs="Courier New" w:eastAsia="Courier New" w:hAnsi="Courier New"/>
          <w:sz w:val="18"/>
          <w:szCs w:val="18"/>
          <w:color w:val="auto"/>
        </w:rPr>
        <w:t>Interest Payment Dates: March 30,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Regular Record Date(s): N/A</w:t>
      </w:r>
    </w:p>
    <w:p>
      <w:pPr>
        <w:spacing w:after="0" w:line="200"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acting in the capacity as indicated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 As Agent</w:t>
      </w:r>
    </w:p>
    <w:p>
      <w:pPr>
        <w:spacing w:after="0" w:line="238" w:lineRule="auto"/>
        <w:rPr>
          <w:sz w:val="20"/>
          <w:szCs w:val="20"/>
          <w:color w:val="auto"/>
        </w:rPr>
      </w:pPr>
      <w:r>
        <w:rPr>
          <w:rFonts w:ascii="Courier New" w:cs="Courier New" w:eastAsia="Courier New" w:hAnsi="Courier New"/>
          <w:sz w:val="18"/>
          <w:szCs w:val="18"/>
          <w:color w:val="auto"/>
        </w:rPr>
        <w:t>[X] As Principal</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Redemption prices (if any): The Redemption Price shall initially be</w:t>
      </w:r>
    </w:p>
    <w:p>
      <w:pPr>
        <w:spacing w:after="0" w:line="4"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 of the principal amount of such Notes to be redeemed and shall decline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ind w:left="220"/>
        <w:spacing w:after="0" w:line="238" w:lineRule="auto"/>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 of the principal amount to be redeemed until the Redemption Price is</w:t>
      </w:r>
    </w:p>
    <w:p>
      <w:pPr>
        <w:spacing w:after="0"/>
        <w:rPr>
          <w:sz w:val="20"/>
          <w:szCs w:val="20"/>
          <w:color w:val="auto"/>
        </w:rPr>
      </w:pPr>
      <w:r>
        <w:rPr>
          <w:rFonts w:ascii="Courier New" w:cs="Courier New" w:eastAsia="Courier New" w:hAnsi="Courier New"/>
          <w:sz w:val="18"/>
          <w:szCs w:val="18"/>
          <w:color w:val="auto"/>
        </w:rPr>
        <w:t>100% of such principal amount.</w:t>
      </w:r>
    </w:p>
    <w:p>
      <w:pPr>
        <w:spacing w:after="0" w:line="20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$210,000,000.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FIRST UNION CAPITAL MARKETS CORP.</w:t>
      </w:r>
    </w:p>
    <w:p>
      <w:pPr>
        <w:sectPr>
          <w:pgSz w:w="11900" w:h="16838" w:orient="portrait"/>
          <w:cols w:equalWidth="0" w:num="1">
            <w:col w:w="10219"/>
          </w:cols>
          <w:pgMar w:left="24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FILING UNDER RULE 424(b)(3)</w:t>
            </w:r>
          </w:p>
        </w:tc>
      </w:tr>
      <w:tr>
        <w:trPr>
          <w:trHeight w:val="203"/>
        </w:trPr>
        <w:tc>
          <w:tcPr>
            <w:tcW w:w="454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REGISTRATION FILE NO. 33-63687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PRICING SUPPLEMENT NO. 3</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 MARCH 6, 1998</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NOVEMBER 7, 1995 AND</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PROSPECTUS SUPPLEMENT DATED APRIL 17, 1997)</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$200,000,000</w:t>
            </w:r>
          </w:p>
        </w:tc>
        <w:tc>
          <w:tcPr>
            <w:tcW w:w="3120" w:type="dxa"/>
            <w:vAlign w:val="bottom"/>
          </w:tcPr>
          <w:p>
            <w:pPr>
              <w:spacing w:after="0"/>
              <w:rPr>
                <w:sz w:val="24"/>
                <w:szCs w:val="24"/>
                <w:color w:val="auto"/>
              </w:rPr>
            </w:pPr>
          </w:p>
        </w:tc>
      </w:tr>
      <w:tr>
        <w:trPr>
          <w:trHeight w:val="405"/>
        </w:trPr>
        <w:tc>
          <w:tcPr>
            <w:tcW w:w="8440" w:type="dxa"/>
            <w:vAlign w:val="bottom"/>
            <w:gridSpan w:val="3"/>
          </w:tcPr>
          <w:p>
            <w:pPr>
              <w:ind w:left="254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405"/>
        </w:trPr>
        <w:tc>
          <w:tcPr>
            <w:tcW w:w="5320" w:type="dxa"/>
            <w:vAlign w:val="bottom"/>
            <w:gridSpan w:val="2"/>
          </w:tcPr>
          <w:p>
            <w:pPr>
              <w:ind w:left="3280"/>
              <w:spacing w:after="0"/>
              <w:rPr>
                <w:sz w:val="20"/>
                <w:szCs w:val="20"/>
                <w:color w:val="auto"/>
              </w:rPr>
            </w:pPr>
            <w:r>
              <w:rPr>
                <w:rFonts w:ascii="Courier New" w:cs="Courier New" w:eastAsia="Courier New" w:hAnsi="Courier New"/>
                <w:sz w:val="18"/>
                <w:szCs w:val="18"/>
                <w:color w:val="auto"/>
              </w:rPr>
              <w:t>MEDIUM-TERM NOTES</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Principal amount: $8,000,000</w:t>
            </w:r>
          </w:p>
        </w:tc>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Floating Rate Notes: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Rate (if fixed rate): 6.99%</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rate basis: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Stated Maturity: March 10, 2006</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Paper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Currency: U.S.$</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Prime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Exchange Rate (if any):</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U.S.$1.00 = N/A</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Treasury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 price (as a percentage of</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CD Rate</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amount): 100%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Funds Rate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Agent's commission (%): 0.60%</w:t>
            </w:r>
          </w:p>
        </w:tc>
        <w:tc>
          <w:tcPr>
            <w:tcW w:w="780" w:type="dxa"/>
            <w:vAlign w:val="bottom"/>
          </w:tcPr>
          <w:p>
            <w:pPr>
              <w:spacing w:after="0"/>
              <w:rPr>
                <w:sz w:val="17"/>
                <w:szCs w:val="17"/>
                <w:color w:val="auto"/>
              </w:rPr>
            </w:pP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Purchasing Agent's discount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Maturity: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or commission (%):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to the Company (%): 99.40%</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Spread Multiplier: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 date (original</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issue date): March 10,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Minimum</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 Date: March 5, 1998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Interest Rate: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Commencement</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Reset Date(s): N/A</w:t>
            </w:r>
          </w:p>
        </w:tc>
      </w:tr>
      <w:tr>
        <w:trPr>
          <w:trHeight w:val="203"/>
        </w:trPr>
        <w:tc>
          <w:tcPr>
            <w:tcW w:w="4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(if any):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Determination Date(s): N/A</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Optional Repayment: N/A</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Calculation Date(s): N/A</w:t>
            </w:r>
          </w:p>
        </w:tc>
      </w:tr>
      <w:tr>
        <w:trPr>
          <w:trHeight w:val="203"/>
        </w:trPr>
        <w:tc>
          <w:tcPr>
            <w:tcW w:w="4540" w:type="dxa"/>
            <w:vAlign w:val="bottom"/>
          </w:tcPr>
          <w:p>
            <w:pPr>
              <w:spacing w:after="0"/>
              <w:rPr>
                <w:sz w:val="17"/>
                <w:szCs w:val="17"/>
                <w:color w:val="auto"/>
              </w:rPr>
            </w:pP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Payment Dates: March 30,</w:t>
            </w:r>
          </w:p>
        </w:tc>
      </w:tr>
      <w:tr>
        <w:trPr>
          <w:trHeight w:val="203"/>
        </w:trPr>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12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Regular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Record Date(s): N/A</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Agent acting in the capacity as indicated below:</w:t>
            </w:r>
          </w:p>
        </w:tc>
        <w:tc>
          <w:tcPr>
            <w:tcW w:w="312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[X] As Agent</w:t>
            </w:r>
          </w:p>
        </w:tc>
        <w:tc>
          <w:tcPr>
            <w:tcW w:w="7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[_] As Principal</w:t>
            </w:r>
          </w:p>
        </w:tc>
        <w:tc>
          <w:tcPr>
            <w:tcW w:w="7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532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7"/>
              </w:rPr>
              <w:t>Redemption prices (if any): The Redemption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Price shall initially be</w:t>
            </w: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N/A   % of the principal amount of such Notes to</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 redeemed and shall decline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spacing w:after="0" w:line="200" w:lineRule="exact"/>
        <w:rPr>
          <w:sz w:val="20"/>
          <w:szCs w:val="20"/>
          <w:color w:val="auto"/>
        </w:rPr>
      </w:pPr>
    </w:p>
    <w:p>
      <w:pPr>
        <w:spacing w:after="0" w:line="206"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N/A % of the principal amount to be redeemed until the Redemption Price is 100% of such principal amount.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$210,000,000.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 MORGAN &amp; CO.</w:t>
      </w:r>
    </w:p>
    <w:p>
      <w:pPr>
        <w:sectPr>
          <w:pgSz w:w="11900" w:h="16838" w:orient="portrait"/>
          <w:cols w:equalWidth="0" w:num="1">
            <w:col w:w="10219"/>
          </w:cols>
          <w:pgMar w:left="240" w:top="717" w:right="1440" w:bottom="1440" w:gutter="0" w:footer="0" w:header="0"/>
        </w:sectPr>
      </w:pPr>
    </w:p>
    <w:bookmarkStart w:id="3" w:name="page4"/>
    <w:bookmarkEnd w:id="3"/>
    <w:p>
      <w:pPr>
        <w:ind w:left="4740"/>
        <w:spacing w:after="0"/>
        <w:rPr>
          <w:sz w:val="20"/>
          <w:szCs w:val="20"/>
          <w:color w:val="auto"/>
        </w:rPr>
      </w:pPr>
      <w:r>
        <w:rPr>
          <w:rFonts w:ascii="Courier New" w:cs="Courier New" w:eastAsia="Courier New" w:hAnsi="Courier New"/>
          <w:sz w:val="18"/>
          <w:szCs w:val="18"/>
          <w:color w:val="auto"/>
        </w:rPr>
        <w:t>FILING UNDER RULE 424(b)(3)</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REGISTRATION FILE NO. 33-63687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SUPPLEMENT NO. 3</w:t>
      </w:r>
    </w:p>
    <w:p>
      <w:pPr>
        <w:spacing w:after="0" w:line="238" w:lineRule="auto"/>
        <w:rPr>
          <w:sz w:val="20"/>
          <w:szCs w:val="20"/>
          <w:color w:val="auto"/>
        </w:rPr>
      </w:pPr>
      <w:r>
        <w:rPr>
          <w:rFonts w:ascii="Courier New" w:cs="Courier New" w:eastAsia="Courier New" w:hAnsi="Courier New"/>
          <w:sz w:val="18"/>
          <w:szCs w:val="18"/>
          <w:color w:val="auto"/>
        </w:rPr>
        <w:t>DATED MARCH 6, 1998</w:t>
      </w:r>
    </w:p>
    <w:p>
      <w:pPr>
        <w:spacing w:after="0"/>
        <w:rPr>
          <w:sz w:val="20"/>
          <w:szCs w:val="20"/>
          <w:color w:val="auto"/>
        </w:rPr>
      </w:pPr>
      <w:r>
        <w:rPr>
          <w:rFonts w:ascii="Courier New" w:cs="Courier New" w:eastAsia="Courier New" w:hAnsi="Courier New"/>
          <w:sz w:val="18"/>
          <w:szCs w:val="18"/>
          <w:color w:val="auto"/>
        </w:rPr>
        <w:t>(TO PROSPECTUS DATED NOVEMBER 7, 1995 AND</w:t>
      </w:r>
    </w:p>
    <w:p>
      <w:pPr>
        <w:spacing w:after="0" w:line="237" w:lineRule="auto"/>
        <w:rPr>
          <w:sz w:val="20"/>
          <w:szCs w:val="20"/>
          <w:color w:val="auto"/>
        </w:rPr>
      </w:pPr>
      <w:r>
        <w:rPr>
          <w:rFonts w:ascii="Courier New" w:cs="Courier New" w:eastAsia="Courier New" w:hAnsi="Courier New"/>
          <w:sz w:val="18"/>
          <w:szCs w:val="18"/>
          <w:color w:val="auto"/>
        </w:rPr>
        <w:t>PROSPECTUS SUPPLEMENT DATED APRIL 17, 1997)</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$8,000,000</w:t>
      </w:r>
    </w:p>
    <w:p>
      <w:pPr>
        <w:spacing w:after="0" w:line="238" w:lineRule="auto"/>
        <w:rPr>
          <w:sz w:val="20"/>
          <w:szCs w:val="20"/>
          <w:color w:val="auto"/>
        </w:rPr>
      </w:pPr>
      <w:r>
        <w:rPr>
          <w:rFonts w:ascii="Courier New" w:cs="Courier New" w:eastAsia="Courier New" w:hAnsi="Courier New"/>
          <w:sz w:val="18"/>
          <w:szCs w:val="18"/>
          <w:color w:val="auto"/>
        </w:rPr>
        <w:t>Interest Rate (if fixed rate): 6.99%</w:t>
      </w:r>
    </w:p>
    <w:p>
      <w:pPr>
        <w:spacing w:after="0"/>
        <w:rPr>
          <w:sz w:val="20"/>
          <w:szCs w:val="20"/>
          <w:color w:val="auto"/>
        </w:rPr>
      </w:pPr>
      <w:r>
        <w:rPr>
          <w:rFonts w:ascii="Courier New" w:cs="Courier New" w:eastAsia="Courier New" w:hAnsi="Courier New"/>
          <w:sz w:val="18"/>
          <w:szCs w:val="18"/>
          <w:color w:val="auto"/>
        </w:rPr>
        <w:t>Stated Maturity: March 10, 2006</w:t>
      </w:r>
    </w:p>
    <w:p>
      <w:pPr>
        <w:spacing w:after="0" w:line="237" w:lineRule="auto"/>
        <w:rPr>
          <w:sz w:val="20"/>
          <w:szCs w:val="20"/>
          <w:color w:val="auto"/>
        </w:rPr>
      </w:pPr>
      <w:r>
        <w:rPr>
          <w:rFonts w:ascii="Courier New" w:cs="Courier New" w:eastAsia="Courier New" w:hAnsi="Courier New"/>
          <w:sz w:val="18"/>
          <w:szCs w:val="18"/>
          <w:color w:val="auto"/>
        </w:rPr>
        <w:t>Specified Currency: U.S.$</w:t>
      </w:r>
    </w:p>
    <w:p>
      <w:pPr>
        <w:spacing w:after="0" w:line="238" w:lineRule="auto"/>
        <w:rPr>
          <w:sz w:val="20"/>
          <w:szCs w:val="20"/>
          <w:color w:val="auto"/>
        </w:rPr>
      </w:pPr>
      <w:r>
        <w:rPr>
          <w:rFonts w:ascii="Courier New" w:cs="Courier New" w:eastAsia="Courier New" w:hAnsi="Courier New"/>
          <w:sz w:val="18"/>
          <w:szCs w:val="18"/>
          <w:color w:val="auto"/>
        </w:rPr>
        <w:t>Applicable Exchange Rate (if any):</w:t>
      </w:r>
    </w:p>
    <w:p>
      <w:pPr>
        <w:ind w:left="860"/>
        <w:spacing w:after="0"/>
        <w:rPr>
          <w:sz w:val="20"/>
          <w:szCs w:val="20"/>
          <w:color w:val="auto"/>
        </w:rPr>
      </w:pPr>
      <w:r>
        <w:rPr>
          <w:rFonts w:ascii="Courier New" w:cs="Courier New" w:eastAsia="Courier New" w:hAnsi="Courier New"/>
          <w:sz w:val="18"/>
          <w:szCs w:val="18"/>
          <w:color w:val="auto"/>
        </w:rPr>
        <w:t>U.S.$1.00 = N/A</w:t>
      </w:r>
    </w:p>
    <w:p>
      <w:pPr>
        <w:spacing w:after="0" w:line="237" w:lineRule="auto"/>
        <w:rPr>
          <w:sz w:val="20"/>
          <w:szCs w:val="20"/>
          <w:color w:val="auto"/>
        </w:rPr>
      </w:pPr>
      <w:r>
        <w:rPr>
          <w:rFonts w:ascii="Courier New" w:cs="Courier New" w:eastAsia="Courier New" w:hAnsi="Courier New"/>
          <w:sz w:val="18"/>
          <w:szCs w:val="18"/>
          <w:color w:val="auto"/>
        </w:rPr>
        <w:t>Issue price (as a percentage of</w:t>
      </w:r>
    </w:p>
    <w:p>
      <w:pPr>
        <w:ind w:left="860"/>
        <w:spacing w:after="0"/>
        <w:rPr>
          <w:sz w:val="20"/>
          <w:szCs w:val="20"/>
          <w:color w:val="auto"/>
        </w:rPr>
      </w:pPr>
      <w:r>
        <w:rPr>
          <w:rFonts w:ascii="Courier New" w:cs="Courier New" w:eastAsia="Courier New" w:hAnsi="Courier New"/>
          <w:sz w:val="18"/>
          <w:szCs w:val="18"/>
          <w:color w:val="auto"/>
        </w:rPr>
        <w:t>principal amount): 100%</w:t>
      </w:r>
    </w:p>
    <w:p>
      <w:pPr>
        <w:spacing w:after="0" w:line="237" w:lineRule="auto"/>
        <w:rPr>
          <w:sz w:val="20"/>
          <w:szCs w:val="20"/>
          <w:color w:val="auto"/>
        </w:rPr>
      </w:pPr>
      <w:r>
        <w:rPr>
          <w:rFonts w:ascii="Courier New" w:cs="Courier New" w:eastAsia="Courier New" w:hAnsi="Courier New"/>
          <w:sz w:val="18"/>
          <w:szCs w:val="18"/>
          <w:color w:val="auto"/>
        </w:rPr>
        <w:t>Selling Agent's commission (%): 0.60%</w:t>
      </w:r>
    </w:p>
    <w:p>
      <w:pPr>
        <w:spacing w:after="0"/>
        <w:rPr>
          <w:sz w:val="20"/>
          <w:szCs w:val="20"/>
          <w:color w:val="auto"/>
        </w:rPr>
      </w:pPr>
      <w:r>
        <w:rPr>
          <w:rFonts w:ascii="Courier New" w:cs="Courier New" w:eastAsia="Courier New" w:hAnsi="Courier New"/>
          <w:sz w:val="18"/>
          <w:szCs w:val="18"/>
          <w:color w:val="auto"/>
        </w:rPr>
        <w:t>Purchasing Agent's discount</w:t>
      </w:r>
    </w:p>
    <w:p>
      <w:pPr>
        <w:ind w:left="860"/>
        <w:spacing w:after="0" w:line="237" w:lineRule="auto"/>
        <w:rPr>
          <w:sz w:val="20"/>
          <w:szCs w:val="20"/>
          <w:color w:val="auto"/>
        </w:rPr>
      </w:pPr>
      <w:r>
        <w:rPr>
          <w:rFonts w:ascii="Courier New" w:cs="Courier New" w:eastAsia="Courier New" w:hAnsi="Courier New"/>
          <w:sz w:val="18"/>
          <w:szCs w:val="18"/>
          <w:color w:val="auto"/>
        </w:rPr>
        <w:t>or commission (%):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proceeds to the Company (%): 99.40%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Settlement date (original</w:t>
      </w:r>
    </w:p>
    <w:p>
      <w:pPr>
        <w:ind w:left="860"/>
        <w:spacing w:after="0" w:line="238" w:lineRule="auto"/>
        <w:rPr>
          <w:sz w:val="20"/>
          <w:szCs w:val="20"/>
          <w:color w:val="auto"/>
        </w:rPr>
      </w:pPr>
      <w:r>
        <w:rPr>
          <w:rFonts w:ascii="Courier New" w:cs="Courier New" w:eastAsia="Courier New" w:hAnsi="Courier New"/>
          <w:sz w:val="18"/>
          <w:szCs w:val="18"/>
          <w:color w:val="auto"/>
        </w:rPr>
        <w:t>issue date): March 10, 1998</w:t>
      </w:r>
    </w:p>
    <w:p>
      <w:pPr>
        <w:spacing w:after="0"/>
        <w:rPr>
          <w:sz w:val="20"/>
          <w:szCs w:val="20"/>
          <w:color w:val="auto"/>
        </w:rPr>
      </w:pPr>
      <w:r>
        <w:rPr>
          <w:rFonts w:ascii="Courier New" w:cs="Courier New" w:eastAsia="Courier New" w:hAnsi="Courier New"/>
          <w:sz w:val="18"/>
          <w:szCs w:val="18"/>
          <w:color w:val="auto"/>
        </w:rPr>
        <w:t>Trade Date: March 5, 1998</w:t>
      </w:r>
    </w:p>
    <w:p>
      <w:pPr>
        <w:spacing w:after="0" w:line="237" w:lineRule="auto"/>
        <w:rPr>
          <w:sz w:val="20"/>
          <w:szCs w:val="20"/>
          <w:color w:val="auto"/>
        </w:rPr>
      </w:pPr>
      <w:r>
        <w:rPr>
          <w:rFonts w:ascii="Courier New" w:cs="Courier New" w:eastAsia="Courier New" w:hAnsi="Courier New"/>
          <w:sz w:val="18"/>
          <w:szCs w:val="18"/>
          <w:color w:val="auto"/>
        </w:rPr>
        <w:t>Redemption Commencement</w:t>
      </w:r>
    </w:p>
    <w:p>
      <w:pPr>
        <w:ind w:left="860"/>
        <w:spacing w:after="0" w:line="238" w:lineRule="auto"/>
        <w:rPr>
          <w:sz w:val="20"/>
          <w:szCs w:val="20"/>
          <w:color w:val="auto"/>
        </w:rPr>
      </w:pPr>
      <w:r>
        <w:rPr>
          <w:rFonts w:ascii="Courier New" w:cs="Courier New" w:eastAsia="Courier New" w:hAnsi="Courier New"/>
          <w:sz w:val="18"/>
          <w:szCs w:val="18"/>
          <w:color w:val="auto"/>
        </w:rPr>
        <w:t>Date (if any): N/A</w:t>
      </w:r>
    </w:p>
    <w:p>
      <w:pPr>
        <w:spacing w:after="0"/>
        <w:rPr>
          <w:sz w:val="20"/>
          <w:szCs w:val="20"/>
          <w:color w:val="auto"/>
        </w:rPr>
      </w:pPr>
      <w:r>
        <w:rPr>
          <w:rFonts w:ascii="Courier New" w:cs="Courier New" w:eastAsia="Courier New" w:hAnsi="Courier New"/>
          <w:sz w:val="18"/>
          <w:szCs w:val="18"/>
          <w:color w:val="auto"/>
        </w:rPr>
        <w:t>Optional Repayment: N/A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Notes: N/A</w:t>
      </w:r>
    </w:p>
    <w:p>
      <w:pPr>
        <w:spacing w:after="0" w:line="238" w:lineRule="auto"/>
        <w:rPr>
          <w:sz w:val="20"/>
          <w:szCs w:val="20"/>
          <w:color w:val="auto"/>
        </w:rPr>
      </w:pPr>
      <w:r>
        <w:rPr>
          <w:rFonts w:ascii="Courier New" w:cs="Courier New" w:eastAsia="Courier New" w:hAnsi="Courier New"/>
          <w:sz w:val="18"/>
          <w:szCs w:val="18"/>
          <w:color w:val="auto"/>
        </w:rPr>
        <w:t>Interest rate basis: N/A</w:t>
      </w:r>
    </w:p>
    <w:p>
      <w:pPr>
        <w:ind w:left="840"/>
        <w:spacing w:after="0"/>
        <w:rPr>
          <w:sz w:val="20"/>
          <w:szCs w:val="20"/>
          <w:color w:val="auto"/>
        </w:rPr>
      </w:pPr>
      <w:r>
        <w:rPr>
          <w:rFonts w:ascii="Courier New" w:cs="Courier New" w:eastAsia="Courier New" w:hAnsi="Courier New"/>
          <w:sz w:val="18"/>
          <w:szCs w:val="18"/>
          <w:color w:val="auto"/>
        </w:rPr>
        <w:t>Commercial Paper Rate</w:t>
      </w:r>
    </w:p>
    <w:p>
      <w:pPr>
        <w:ind w:left="840"/>
        <w:spacing w:after="0" w:line="237" w:lineRule="auto"/>
        <w:rPr>
          <w:sz w:val="20"/>
          <w:szCs w:val="20"/>
          <w:color w:val="auto"/>
        </w:rPr>
      </w:pPr>
      <w:r>
        <w:rPr>
          <w:rFonts w:ascii="Courier New" w:cs="Courier New" w:eastAsia="Courier New" w:hAnsi="Courier New"/>
          <w:sz w:val="18"/>
          <w:szCs w:val="18"/>
          <w:color w:val="auto"/>
        </w:rPr>
        <w:t>Prime Rate</w:t>
      </w:r>
    </w:p>
    <w:p>
      <w:pPr>
        <w:ind w:left="840"/>
        <w:spacing w:after="0" w:line="238" w:lineRule="auto"/>
        <w:rPr>
          <w:sz w:val="20"/>
          <w:szCs w:val="20"/>
          <w:color w:val="auto"/>
        </w:rPr>
      </w:pPr>
      <w:r>
        <w:rPr>
          <w:rFonts w:ascii="Courier New" w:cs="Courier New" w:eastAsia="Courier New" w:hAnsi="Courier New"/>
          <w:sz w:val="18"/>
          <w:szCs w:val="18"/>
          <w:color w:val="auto"/>
        </w:rPr>
        <w:t>LIBOR</w:t>
      </w:r>
    </w:p>
    <w:p>
      <w:pPr>
        <w:ind w:left="840"/>
        <w:spacing w:after="0"/>
        <w:rPr>
          <w:sz w:val="20"/>
          <w:szCs w:val="20"/>
          <w:color w:val="auto"/>
        </w:rPr>
      </w:pPr>
      <w:r>
        <w:rPr>
          <w:rFonts w:ascii="Courier New" w:cs="Courier New" w:eastAsia="Courier New" w:hAnsi="Courier New"/>
          <w:sz w:val="18"/>
          <w:szCs w:val="18"/>
          <w:color w:val="auto"/>
        </w:rPr>
        <w:t>Treasury Rate</w:t>
      </w:r>
    </w:p>
    <w:p>
      <w:pPr>
        <w:ind w:left="840"/>
        <w:spacing w:after="0" w:line="237" w:lineRule="auto"/>
        <w:rPr>
          <w:sz w:val="20"/>
          <w:szCs w:val="20"/>
          <w:color w:val="auto"/>
        </w:rPr>
      </w:pPr>
      <w:r>
        <w:rPr>
          <w:rFonts w:ascii="Courier New" w:cs="Courier New" w:eastAsia="Courier New" w:hAnsi="Courier New"/>
          <w:sz w:val="18"/>
          <w:szCs w:val="18"/>
          <w:color w:val="auto"/>
        </w:rPr>
        <w:t>CD Rate</w:t>
      </w:r>
    </w:p>
    <w:p>
      <w:pPr>
        <w:ind w:left="840"/>
        <w:spacing w:after="0"/>
        <w:rPr>
          <w:sz w:val="20"/>
          <w:szCs w:val="20"/>
          <w:color w:val="auto"/>
        </w:rPr>
      </w:pPr>
      <w:r>
        <w:rPr>
          <w:rFonts w:ascii="Courier New" w:cs="Courier New" w:eastAsia="Courier New" w:hAnsi="Courier New"/>
          <w:sz w:val="18"/>
          <w:szCs w:val="18"/>
          <w:color w:val="auto"/>
        </w:rPr>
        <w:t>Federal Funds Rate</w:t>
      </w:r>
    </w:p>
    <w:p>
      <w:pPr>
        <w:ind w:left="84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Index Maturity: N/A</w:t>
      </w:r>
    </w:p>
    <w:p>
      <w:pPr>
        <w:spacing w:after="0" w:line="237" w:lineRule="auto"/>
        <w:rPr>
          <w:sz w:val="20"/>
          <w:szCs w:val="20"/>
          <w:color w:val="auto"/>
        </w:rPr>
      </w:pPr>
      <w:r>
        <w:rPr>
          <w:rFonts w:ascii="Courier New" w:cs="Courier New" w:eastAsia="Courier New" w:hAnsi="Courier New"/>
          <w:sz w:val="18"/>
          <w:szCs w:val="18"/>
          <w:color w:val="auto"/>
        </w:rPr>
        <w:t>Spread: N/A</w:t>
      </w:r>
    </w:p>
    <w:p>
      <w:pPr>
        <w:spacing w:after="0" w:line="238" w:lineRule="auto"/>
        <w:rPr>
          <w:sz w:val="20"/>
          <w:szCs w:val="20"/>
          <w:color w:val="auto"/>
        </w:rPr>
      </w:pPr>
      <w:r>
        <w:rPr>
          <w:rFonts w:ascii="Courier New" w:cs="Courier New" w:eastAsia="Courier New" w:hAnsi="Courier New"/>
          <w:sz w:val="18"/>
          <w:szCs w:val="18"/>
          <w:color w:val="auto"/>
        </w:rPr>
        <w:t>Spread Multiplier: N/A</w:t>
      </w:r>
    </w:p>
    <w:p>
      <w:pPr>
        <w:spacing w:after="0"/>
        <w:rPr>
          <w:sz w:val="20"/>
          <w:szCs w:val="20"/>
          <w:color w:val="auto"/>
        </w:rPr>
      </w:pPr>
      <w:r>
        <w:rPr>
          <w:rFonts w:ascii="Courier New" w:cs="Courier New" w:eastAsia="Courier New" w:hAnsi="Courier New"/>
          <w:sz w:val="18"/>
          <w:szCs w:val="18"/>
          <w:color w:val="auto"/>
        </w:rPr>
        <w:t>Maximum Rate: N/A</w:t>
      </w:r>
    </w:p>
    <w:p>
      <w:pPr>
        <w:spacing w:after="0" w:line="237" w:lineRule="auto"/>
        <w:rPr>
          <w:sz w:val="20"/>
          <w:szCs w:val="20"/>
          <w:color w:val="auto"/>
        </w:rPr>
      </w:pPr>
      <w:r>
        <w:rPr>
          <w:rFonts w:ascii="Courier New" w:cs="Courier New" w:eastAsia="Courier New" w:hAnsi="Courier New"/>
          <w:sz w:val="18"/>
          <w:szCs w:val="18"/>
          <w:color w:val="auto"/>
        </w:rPr>
        <w:t>Minimum Rate: N/A</w:t>
      </w:r>
    </w:p>
    <w:p>
      <w:pPr>
        <w:spacing w:after="0"/>
        <w:rPr>
          <w:sz w:val="20"/>
          <w:szCs w:val="20"/>
          <w:color w:val="auto"/>
        </w:rPr>
      </w:pPr>
      <w:r>
        <w:rPr>
          <w:rFonts w:ascii="Courier New" w:cs="Courier New" w:eastAsia="Courier New" w:hAnsi="Courier New"/>
          <w:sz w:val="18"/>
          <w:szCs w:val="18"/>
          <w:color w:val="auto"/>
        </w:rPr>
        <w:t>Initial Interest Rate: N/A</w:t>
      </w:r>
    </w:p>
    <w:p>
      <w:pPr>
        <w:spacing w:after="0" w:line="237" w:lineRule="auto"/>
        <w:rPr>
          <w:sz w:val="20"/>
          <w:szCs w:val="20"/>
          <w:color w:val="auto"/>
        </w:rPr>
      </w:pPr>
      <w:r>
        <w:rPr>
          <w:rFonts w:ascii="Courier New" w:cs="Courier New" w:eastAsia="Courier New" w:hAnsi="Courier New"/>
          <w:sz w:val="18"/>
          <w:szCs w:val="18"/>
          <w:color w:val="auto"/>
        </w:rPr>
        <w:t>Interest Reset Date(s): N/A</w:t>
      </w:r>
    </w:p>
    <w:p>
      <w:pPr>
        <w:spacing w:after="0"/>
        <w:rPr>
          <w:sz w:val="20"/>
          <w:szCs w:val="20"/>
          <w:color w:val="auto"/>
        </w:rPr>
      </w:pPr>
      <w:r>
        <w:rPr>
          <w:rFonts w:ascii="Courier New" w:cs="Courier New" w:eastAsia="Courier New" w:hAnsi="Courier New"/>
          <w:sz w:val="18"/>
          <w:szCs w:val="18"/>
          <w:color w:val="auto"/>
        </w:rPr>
        <w:t>Interest Determination Date(s): N/A</w:t>
      </w:r>
    </w:p>
    <w:p>
      <w:pPr>
        <w:spacing w:after="0" w:line="237" w:lineRule="auto"/>
        <w:rPr>
          <w:sz w:val="20"/>
          <w:szCs w:val="20"/>
          <w:color w:val="auto"/>
        </w:rPr>
      </w:pPr>
      <w:r>
        <w:rPr>
          <w:rFonts w:ascii="Courier New" w:cs="Courier New" w:eastAsia="Courier New" w:hAnsi="Courier New"/>
          <w:sz w:val="18"/>
          <w:szCs w:val="18"/>
          <w:color w:val="auto"/>
        </w:rPr>
        <w:t>Calculation Date(s): N/A</w:t>
      </w:r>
    </w:p>
    <w:p>
      <w:pPr>
        <w:spacing w:after="0" w:line="238" w:lineRule="auto"/>
        <w:rPr>
          <w:sz w:val="20"/>
          <w:szCs w:val="20"/>
          <w:color w:val="auto"/>
        </w:rPr>
      </w:pPr>
      <w:r>
        <w:rPr>
          <w:rFonts w:ascii="Courier New" w:cs="Courier New" w:eastAsia="Courier New" w:hAnsi="Courier New"/>
          <w:sz w:val="18"/>
          <w:szCs w:val="18"/>
          <w:color w:val="auto"/>
        </w:rPr>
        <w:t>Interest Payment Dates: March 30,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Regular Record Date(s): N/A</w:t>
      </w:r>
    </w:p>
    <w:p>
      <w:pPr>
        <w:spacing w:after="0" w:line="200" w:lineRule="exact"/>
        <w:rPr>
          <w:sz w:val="20"/>
          <w:szCs w:val="20"/>
          <w:color w:val="auto"/>
        </w:rPr>
      </w:pPr>
    </w:p>
    <w:p>
      <w:pPr>
        <w:sectPr>
          <w:pgSz w:w="11900" w:h="16838" w:orient="portrait"/>
          <w:cols w:equalWidth="0" w:num="2">
            <w:col w:w="4120" w:space="4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acting in the capacity as indicated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 As Agent</w:t>
      </w:r>
    </w:p>
    <w:p>
      <w:pPr>
        <w:spacing w:after="0" w:line="238" w:lineRule="auto"/>
        <w:rPr>
          <w:sz w:val="20"/>
          <w:szCs w:val="20"/>
          <w:color w:val="auto"/>
        </w:rPr>
      </w:pPr>
      <w:r>
        <w:rPr>
          <w:rFonts w:ascii="Courier New" w:cs="Courier New" w:eastAsia="Courier New" w:hAnsi="Courier New"/>
          <w:sz w:val="18"/>
          <w:szCs w:val="18"/>
          <w:color w:val="auto"/>
        </w:rPr>
        <w:t>[X] As Principal</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Redemption prices (if any): The Redemption Price shall initially be</w:t>
      </w:r>
    </w:p>
    <w:p>
      <w:pPr>
        <w:spacing w:after="0" w:line="4"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 of the principal amount of such Notes to be redeemed and shall decline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not below par) on each anniversary of the Redemption Commencement Date by</w:t>
      </w:r>
    </w:p>
    <w:p>
      <w:pPr>
        <w:ind w:left="220"/>
        <w:spacing w:after="0" w:line="238" w:lineRule="auto"/>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 of the principal amount to be redeemed until the Redemption Price is</w:t>
      </w:r>
    </w:p>
    <w:p>
      <w:pPr>
        <w:spacing w:after="0"/>
        <w:rPr>
          <w:sz w:val="20"/>
          <w:szCs w:val="20"/>
          <w:color w:val="auto"/>
        </w:rPr>
      </w:pPr>
      <w:r>
        <w:rPr>
          <w:rFonts w:ascii="Courier New" w:cs="Courier New" w:eastAsia="Courier New" w:hAnsi="Courier New"/>
          <w:sz w:val="18"/>
          <w:szCs w:val="18"/>
          <w:color w:val="auto"/>
        </w:rPr>
        <w:t>100% of such principal amount.</w:t>
      </w:r>
    </w:p>
    <w:p>
      <w:pPr>
        <w:spacing w:after="0" w:line="20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such Notes are denominated in other than U.S. dollars, the applicable Foreign Currency Supplement is attached hereto.</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terms: N/A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As of the date of this Pricing Supplement, the aggregate initial public offering price (or its equivalent in other currencies) of the Debt Securities (as defined in the Prospectus) which have been sold (including the Notes to which this Pricing Supplement relates) is $210,000,000.</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"N/A" as used herein means "Not Applicable." "A/S" as used herein means "As stated in the Prospectus Supplement referred to above."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2019-12-13T00:56:08Z</dcterms:created>
  <dcterms:modified xsi:type="dcterms:W3CDTF">2019-12-13T00:56:08Z</dcterms:modified>
</cp:coreProperties>
</file>