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313747206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28, 2012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6474909</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6474909</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6474909</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1625 E Jefferson St</w:t>
      </w:r>
    </w:p>
    <w:p>
      <w:pPr>
        <w:spacing w:after="0" w:line="238" w:lineRule="auto"/>
        <w:rPr>
          <w:sz w:val="20"/>
          <w:szCs w:val="20"/>
          <w:color w:val="auto"/>
        </w:rPr>
      </w:pPr>
      <w:r>
        <w:rPr>
          <w:rFonts w:ascii="Courier New" w:cs="Courier New" w:eastAsia="Courier New" w:hAnsi="Courier New"/>
          <w:sz w:val="18"/>
          <w:szCs w:val="18"/>
          <w:color w:val="auto"/>
        </w:rPr>
        <w:t>Rockville MD 20852-4041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6474909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6474909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6474909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October 08, 2012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7"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Fund Managers Limited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Investments Canada, Inc.</w:t>
      </w:r>
    </w:p>
    <w:p>
      <w:pPr>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334"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2019-12-09T06:41:06Z</dcterms:created>
  <dcterms:modified xsi:type="dcterms:W3CDTF">2019-12-09T06:41:06Z</dcterms:modified>
</cp:coreProperties>
</file>