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-244475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27305</wp:posOffset>
            </wp:positionV>
            <wp:extent cx="7273925" cy="9354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WOOD DONALD C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FEDERAL REALTY INVESTMENT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Trustee, President and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1626 EAST JEFFERSON STREET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34,700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21.0625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280,105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6,297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273,808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2,937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83.51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270,871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83.52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268,868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83.53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265,268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83.54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264,368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1,063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263,305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83.56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262,005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83.57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261,005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83.58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260,305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83.59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259,605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259,305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258,705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258,405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258,105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257,805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255,605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254,205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253,405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253,305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252,605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251,605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83.71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83.72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249,605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83.73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248,805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83.74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248,205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248,005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83.76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247,805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83.77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247,505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83.78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247,305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96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167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16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21.0625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05/15/2008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34,700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02/22/2009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39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02/22/2001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8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00"/>
          </w:cols>
          <w:pgMar w:left="260" w:top="185" w:right="139" w:bottom="1440" w:gutter="0" w:footer="0" w:header="0"/>
        </w:sectPr>
      </w:pP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is one of two Form 4s being filed to report one transaction that occurred on May 15, 2008 because the transaction would not fit on one Form 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owned indirectly by wife: 9,437.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1,367 vested on 2/22/01 and 33,333 vested on 2/22/02.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Wood currently holds a total of 323,158 options.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-4445</wp:posOffset>
            </wp:positionV>
            <wp:extent cx="1334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4342130</wp:posOffset>
            </wp:positionH>
            <wp:positionV relativeFrom="paragraph">
              <wp:posOffset>-12700</wp:posOffset>
            </wp:positionV>
            <wp:extent cx="3594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-4445</wp:posOffset>
            </wp:positionV>
            <wp:extent cx="500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180"/>
            <w:col w:w="2380"/>
          </w:cols>
          <w:pgMar w:left="260" w:top="185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800" w:firstLine="6"/>
        <w:spacing w:after="0" w:line="318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2019-12-23T22:54:08Z</dcterms:created>
  <dcterms:modified xsi:type="dcterms:W3CDTF">2019-12-23T22:54:08Z</dcterms:modified>
</cp:coreProperties>
</file>