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BORTZ JON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06/30/2005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FEDERAL REALTY INVESTMENT TRUST</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FRT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1626 EAST JEFFERSON STREET</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ROCKVILLE MD</w:t>
            </w:r>
          </w:p>
        </w:tc>
        <w:tc>
          <w:tcPr>
            <w:tcW w:w="1380" w:type="dxa"/>
            <w:vAlign w:val="bottom"/>
          </w:tcPr>
          <w:p>
            <w:pPr>
              <w:ind w:left="340"/>
              <w:spacing w:after="0"/>
              <w:rPr>
                <w:sz w:val="20"/>
                <w:szCs w:val="20"/>
                <w:color w:val="auto"/>
              </w:rPr>
            </w:pPr>
            <w:r>
              <w:rPr>
                <w:rFonts w:ascii="Arial" w:cs="Arial" w:eastAsia="Arial" w:hAnsi="Arial"/>
                <w:sz w:val="18"/>
                <w:szCs w:val="18"/>
                <w:color w:val="0000FF"/>
              </w:rPr>
              <w:t>20852-4041</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rPr>
              <w:t>Jon E. Bortz</w:t>
            </w:r>
          </w:p>
        </w:tc>
        <w:tc>
          <w:tcPr>
            <w:tcW w:w="90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07/01/2005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105"/>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Larry E. Finger and Dawn M. Becker signing singly, as his or her true and lawful attorney-in-fact to:</w:t>
      </w:r>
    </w:p>
    <w:p>
      <w:pPr>
        <w:spacing w:after="0" w:line="200" w:lineRule="exact"/>
        <w:rPr>
          <w:sz w:val="20"/>
          <w:szCs w:val="20"/>
          <w:color w:val="auto"/>
        </w:rPr>
      </w:pPr>
    </w:p>
    <w:p>
      <w:pPr>
        <w:spacing w:after="0" w:line="215" w:lineRule="exact"/>
        <w:rPr>
          <w:sz w:val="20"/>
          <w:szCs w:val="20"/>
          <w:color w:val="auto"/>
        </w:rPr>
      </w:pPr>
    </w:p>
    <w:p>
      <w:pPr>
        <w:ind w:right="2199" w:firstLine="113"/>
        <w:spacing w:after="0" w:line="473"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and the rules thereunder;</w:t>
      </w: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right="1999" w:firstLine="113"/>
        <w:spacing w:after="0" w:line="474"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the execution of any such Form 3, 4 or 5 and the timely filing of such form with the United States Securities and Exchange Commission and any other authority; and</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right="1779" w:firstLine="113"/>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her discretion.</w:t>
      </w:r>
    </w:p>
    <w:p>
      <w:pPr>
        <w:spacing w:after="0" w:line="200" w:lineRule="exact"/>
        <w:rPr>
          <w:sz w:val="20"/>
          <w:szCs w:val="20"/>
          <w:color w:val="auto"/>
        </w:rPr>
      </w:pPr>
    </w:p>
    <w:p>
      <w:pPr>
        <w:spacing w:after="0" w:line="216" w:lineRule="exact"/>
        <w:rPr>
          <w:sz w:val="20"/>
          <w:szCs w:val="20"/>
          <w:color w:val="auto"/>
        </w:rPr>
      </w:pPr>
    </w:p>
    <w:p>
      <w:pPr>
        <w:ind w:right="1879" w:firstLine="105"/>
        <w:spacing w:after="0" w:line="4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200" w:lineRule="exact"/>
        <w:rPr>
          <w:sz w:val="20"/>
          <w:szCs w:val="20"/>
          <w:color w:val="auto"/>
        </w:rPr>
      </w:pPr>
    </w:p>
    <w:p>
      <w:pPr>
        <w:spacing w:after="0" w:line="214" w:lineRule="exact"/>
        <w:rPr>
          <w:sz w:val="20"/>
          <w:szCs w:val="20"/>
          <w:color w:val="auto"/>
        </w:rPr>
      </w:pPr>
    </w:p>
    <w:p>
      <w:pPr>
        <w:ind w:right="2839" w:firstLine="105"/>
        <w:spacing w:after="0" w:line="470" w:lineRule="auto"/>
        <w:rPr>
          <w:sz w:val="20"/>
          <w:szCs w:val="20"/>
          <w:color w:val="auto"/>
        </w:rPr>
      </w:pPr>
      <w:r>
        <w:rPr>
          <w:rFonts w:ascii="Courier New" w:cs="Courier New" w:eastAsia="Courier New" w:hAnsi="Courier New"/>
          <w:sz w:val="18"/>
          <w:szCs w:val="18"/>
          <w:color w:val="auto"/>
        </w:rPr>
        <w:t>The undersigned hereby revokes each and every prior power of attorney Granted with respect to the actions listed above.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 WITNESS WHEREOF, the undersigned has caused this Power of Attorney to</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Be executed as of this 30th day of June, 2005.</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 Jon E. Bortz</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Jon E. Bortz</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9310" TargetMode="External"/><Relationship Id="rId12"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2019-12-18T09:31:48Z</dcterms:created>
  <dcterms:modified xsi:type="dcterms:W3CDTF">2019-12-18T09:31:48Z</dcterms:modified>
</cp:coreProperties>
</file>