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574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74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8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 DONALD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909 ROSE AVENUE -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FEDERAL REALTY INVESTMENT</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TRUST</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FRT</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0000FF"/>
        </w:rPr>
        <w:t>02/09/2022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347" w:lineRule="exact"/>
        <w:rPr>
          <w:sz w:val="20"/>
          <w:szCs w:val="20"/>
          <w:color w:val="auto"/>
        </w:rPr>
      </w:pPr>
    </w:p>
    <w:p>
      <w:pPr>
        <w:sectPr>
          <w:pgSz w:w="11900" w:h="16838" w:orient="portrait"/>
          <w:cols w:equalWidth="0" w:num="3">
            <w:col w:w="3200" w:space="720"/>
            <w:col w:w="3240" w:space="575"/>
            <w:col w:w="3345"/>
          </w:cols>
          <w:pgMar w:left="460" w:top="225" w:right="359" w:bottom="983" w:gutter="0" w:footer="0" w:header="0"/>
          <w:type w:val="continuous"/>
        </w:sectPr>
      </w:pP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3"/>
                <w:szCs w:val="13"/>
                <w:color w:val="auto"/>
              </w:rPr>
            </w:pPr>
          </w:p>
        </w:tc>
        <w:tc>
          <w:tcPr>
            <w:tcW w:w="3600" w:type="dxa"/>
            <w:vAlign w:val="bottom"/>
            <w:gridSpan w:val="11"/>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NORTH</w:t>
            </w:r>
          </w:p>
        </w:tc>
        <w:tc>
          <w:tcPr>
            <w:tcW w:w="5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MD</w:t>
            </w: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rPr>
              <w:t>20852</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4"/>
          </w:tcPr>
          <w:p>
            <w:pPr>
              <w:ind w:left="2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BETHESDA</w:t>
            </w:r>
          </w:p>
        </w:tc>
        <w:tc>
          <w:tcPr>
            <w:tcW w:w="11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220"/>
              <w:spacing w:after="0" w:line="120"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9"/>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02/09/2022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51,185</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387,357</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03/20/2021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183,568</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203,789</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Donald 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gridSpan w:val="6"/>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3"/>
              </w:rPr>
              <w:t>03/20/2021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Pr>
          <w:p>
            <w:pPr>
              <w:ind w:left="140"/>
              <w:spacing w:after="0"/>
              <w:rPr>
                <w:sz w:val="20"/>
                <w:szCs w:val="20"/>
                <w:color w:val="auto"/>
              </w:rPr>
            </w:pPr>
            <w:r>
              <w:rPr>
                <w:rFonts w:ascii="Arial" w:cs="Arial" w:eastAsia="Arial" w:hAnsi="Arial"/>
                <w:sz w:val="13"/>
                <w:szCs w:val="13"/>
                <w:color w:val="0000FF"/>
              </w:rPr>
              <w:t>V</w:t>
            </w:r>
          </w:p>
        </w:tc>
        <w:tc>
          <w:tcPr>
            <w:tcW w:w="800" w:type="dxa"/>
            <w:vAlign w:val="bottom"/>
          </w:tcPr>
          <w:p>
            <w:pPr>
              <w:jc w:val="center"/>
              <w:spacing w:after="0" w:line="213" w:lineRule="exact"/>
              <w:rPr>
                <w:sz w:val="20"/>
                <w:szCs w:val="20"/>
                <w:color w:val="auto"/>
              </w:rPr>
            </w:pPr>
            <w:r>
              <w:rPr>
                <w:rFonts w:ascii="Arial" w:cs="Arial" w:eastAsia="Arial" w:hAnsi="Arial"/>
                <w:sz w:val="17"/>
                <w:szCs w:val="17"/>
                <w:color w:val="0000FF"/>
                <w:w w:val="88"/>
              </w:rPr>
              <w:t>183,568</w:t>
            </w:r>
            <w:r>
              <w:rPr>
                <w:rFonts w:ascii="Arial" w:cs="Arial" w:eastAsia="Arial" w:hAnsi="Arial"/>
                <w:sz w:val="22"/>
                <w:szCs w:val="22"/>
                <w:color w:val="008000"/>
                <w:w w:val="88"/>
                <w:vertAlign w:val="superscript"/>
              </w:rPr>
              <w:t>(2)</w:t>
            </w:r>
          </w:p>
        </w:tc>
        <w:tc>
          <w:tcPr>
            <w:tcW w:w="400" w:type="dxa"/>
            <w:vAlign w:val="bottom"/>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183,568</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Wood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60" w:type="dxa"/>
            <w:vAlign w:val="bottom"/>
            <w:tcBorders>
              <w:bottom w:val="single" w:sz="8" w:color="2C2C2C"/>
            </w:tcBorders>
            <w:gridSpan w:val="6"/>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6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03/22/2021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53,879</w:t>
            </w:r>
            <w:r>
              <w:rPr>
                <w:rFonts w:ascii="Arial" w:cs="Arial" w:eastAsia="Arial" w:hAnsi="Arial"/>
                <w:sz w:val="22"/>
                <w:szCs w:val="22"/>
                <w:color w:val="008000"/>
                <w:w w:val="88"/>
                <w:vertAlign w:val="superscript"/>
              </w:rPr>
              <w:t>(3)</w:t>
            </w:r>
          </w:p>
        </w:tc>
        <w:tc>
          <w:tcPr>
            <w:tcW w:w="4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149,910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By Stacey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60" w:type="dxa"/>
            <w:vAlign w:val="bottom"/>
            <w:gridSpan w:val="6"/>
            <w:vMerge w:val="restart"/>
          </w:tcPr>
          <w:p>
            <w:pPr>
              <w:ind w:left="60"/>
              <w:spacing w:after="0"/>
              <w:rPr>
                <w:sz w:val="20"/>
                <w:szCs w:val="20"/>
                <w:color w:val="auto"/>
              </w:rPr>
            </w:pPr>
            <w:r>
              <w:rPr>
                <w:rFonts w:ascii="Arial" w:cs="Arial" w:eastAsia="Arial" w:hAnsi="Arial"/>
                <w:sz w:val="17"/>
                <w:szCs w:val="17"/>
                <w:color w:val="0000FF"/>
              </w:rPr>
              <w:t>Common Shares of Beneficial Interest</w:t>
            </w:r>
          </w:p>
        </w:tc>
        <w:tc>
          <w:tcPr>
            <w:tcW w:w="11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3"/>
              </w:rPr>
              <w:t>03/22/2021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8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8"/>
              </w:rPr>
              <w:t>53,879</w:t>
            </w:r>
            <w:r>
              <w:rPr>
                <w:rFonts w:ascii="Arial" w:cs="Arial" w:eastAsia="Arial" w:hAnsi="Arial"/>
                <w:sz w:val="22"/>
                <w:szCs w:val="22"/>
                <w:color w:val="008000"/>
                <w:w w:val="88"/>
                <w:vertAlign w:val="superscript"/>
              </w:rPr>
              <w:t>(4)</w:t>
            </w:r>
          </w:p>
        </w:tc>
        <w:tc>
          <w:tcPr>
            <w:tcW w:w="4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53,879</w:t>
            </w:r>
          </w:p>
        </w:tc>
        <w:tc>
          <w:tcPr>
            <w:tcW w:w="28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Wood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6"/>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60" w:type="dxa"/>
            <w:vAlign w:val="bottom"/>
            <w:gridSpan w:val="12"/>
          </w:tcPr>
          <w:p>
            <w:pPr>
              <w:jc w:val="center"/>
              <w:ind w:left="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owned indirectly by wife: 53,879.</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gifted to the Donald C. Wood Revocable Trust as part of estate planning. Mr. Wood retains sole control over these shares.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owned indirctly by Mr. Wood's wife.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owned indirectly by Mr. Wood's wife and gifted to the Stacey Wood Revocable Trust as part of estate planning. Mr. Wood's wife retains sole control over these shares.</w:t>
      </w:r>
    </w:p>
    <w:p>
      <w:pPr>
        <w:sectPr>
          <w:pgSz w:w="11900" w:h="16838" w:orient="portrait"/>
          <w:cols w:equalWidth="0" w:num="1">
            <w:col w:w="11080"/>
          </w:cols>
          <w:pgMar w:left="460" w:top="225" w:right="359" w:bottom="983"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Dawn M. Becker,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36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02/11/2022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25" w:right="359" w:bottom="98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9906" TargetMode="External"/><Relationship Id="rId13" Type="http://schemas.openxmlformats.org/officeDocument/2006/relationships/hyperlink" Target="http://www.sec.gov/cgi-bin/browse-edgar?action=getcompany&amp;CIK=00000349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2022-02-12T02:52:31Z</dcterms:created>
  <dcterms:modified xsi:type="dcterms:W3CDTF">2022-02-12T02:52:31Z</dcterms:modified>
</cp:coreProperties>
</file>